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641"/>
        <w:tblOverlap w:val="never"/>
        <w:tblW w:w="9992" w:type="dxa"/>
        <w:tblLayout w:type="fixed"/>
        <w:tblLook w:val="04A0" w:firstRow="1" w:lastRow="0" w:firstColumn="1" w:lastColumn="0" w:noHBand="0" w:noVBand="1"/>
      </w:tblPr>
      <w:tblGrid>
        <w:gridCol w:w="1486"/>
        <w:gridCol w:w="1559"/>
        <w:gridCol w:w="6947"/>
      </w:tblGrid>
      <w:tr w:rsidR="00DC3B84" w:rsidTr="006C5135">
        <w:trPr>
          <w:trHeight w:val="570"/>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序号</w:t>
            </w:r>
          </w:p>
        </w:tc>
        <w:tc>
          <w:tcPr>
            <w:tcW w:w="1559" w:type="dxa"/>
            <w:tcBorders>
              <w:top w:val="single" w:sz="4" w:space="0" w:color="auto"/>
              <w:left w:val="nil"/>
              <w:bottom w:val="single" w:sz="4" w:space="0" w:color="auto"/>
              <w:right w:val="single" w:sz="4" w:space="0" w:color="000000"/>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评审项目</w:t>
            </w:r>
          </w:p>
        </w:tc>
        <w:tc>
          <w:tcPr>
            <w:tcW w:w="6947" w:type="dxa"/>
            <w:tcBorders>
              <w:top w:val="single" w:sz="4" w:space="0" w:color="auto"/>
              <w:left w:val="nil"/>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评审标准</w:t>
            </w:r>
          </w:p>
        </w:tc>
      </w:tr>
      <w:tr w:rsidR="00DC3B84" w:rsidTr="006C5135">
        <w:trPr>
          <w:trHeight w:val="2201"/>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1</w:t>
            </w:r>
          </w:p>
        </w:tc>
        <w:tc>
          <w:tcPr>
            <w:tcW w:w="1559" w:type="dxa"/>
            <w:tcBorders>
              <w:top w:val="single" w:sz="4" w:space="0" w:color="auto"/>
              <w:left w:val="nil"/>
              <w:bottom w:val="single" w:sz="4" w:space="0" w:color="auto"/>
              <w:right w:val="single" w:sz="4" w:space="0" w:color="000000"/>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投标报价（40分）</w:t>
            </w:r>
          </w:p>
        </w:tc>
        <w:tc>
          <w:tcPr>
            <w:tcW w:w="6947" w:type="dxa"/>
            <w:tcBorders>
              <w:top w:val="single" w:sz="4" w:space="0" w:color="auto"/>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1</w:t>
            </w:r>
            <w:r w:rsidR="00DC60BD">
              <w:rPr>
                <w:rFonts w:ascii="宋体" w:hAnsi="宋体" w:cs="宋体" w:hint="eastAsia"/>
                <w:sz w:val="24"/>
                <w:szCs w:val="24"/>
              </w:rPr>
              <w:t>）</w:t>
            </w:r>
            <w:r w:rsidR="00AC3FCE" w:rsidRPr="00AC3FCE">
              <w:rPr>
                <w:rFonts w:ascii="宋体" w:hAnsi="宋体" w:cs="宋体" w:hint="eastAsia"/>
                <w:sz w:val="24"/>
                <w:szCs w:val="24"/>
              </w:rPr>
              <w:t>所有满足招标文件资格要求且报价在预算范围内的投标人的总报价中，报价中的最低价格为基准价格；等于基准价格为</w:t>
            </w:r>
            <w:r w:rsidR="00AC3FCE">
              <w:rPr>
                <w:rFonts w:ascii="宋体" w:hAnsi="宋体" w:cs="宋体" w:hint="eastAsia"/>
                <w:sz w:val="24"/>
                <w:szCs w:val="24"/>
              </w:rPr>
              <w:t>4</w:t>
            </w:r>
            <w:r w:rsidR="00AC3FCE" w:rsidRPr="00AC3FCE">
              <w:rPr>
                <w:rFonts w:ascii="宋体" w:hAnsi="宋体" w:cs="宋体" w:hint="eastAsia"/>
                <w:sz w:val="24"/>
                <w:szCs w:val="24"/>
              </w:rPr>
              <w:t xml:space="preserve">0 分；其他投标人的价格分统一按照下列公式计算：投标报价得分＝（评标基准价/投标报价）× </w:t>
            </w:r>
            <w:r w:rsidR="00AC3FCE">
              <w:rPr>
                <w:rFonts w:ascii="宋体" w:hAnsi="宋体" w:cs="宋体" w:hint="eastAsia"/>
                <w:sz w:val="24"/>
                <w:szCs w:val="24"/>
              </w:rPr>
              <w:t>4</w:t>
            </w:r>
            <w:bookmarkStart w:id="0" w:name="_GoBack"/>
            <w:bookmarkEnd w:id="0"/>
            <w:r w:rsidR="00AC3FCE" w:rsidRPr="00AC3FCE">
              <w:rPr>
                <w:rFonts w:ascii="宋体" w:hAnsi="宋体" w:cs="宋体" w:hint="eastAsia"/>
                <w:sz w:val="24"/>
                <w:szCs w:val="24"/>
              </w:rPr>
              <w:t>0% ×100。</w:t>
            </w:r>
            <w:r>
              <w:rPr>
                <w:rFonts w:ascii="宋体" w:hAnsi="宋体" w:cs="宋体" w:hint="eastAsia"/>
                <w:sz w:val="24"/>
                <w:szCs w:val="24"/>
              </w:rPr>
              <w:t xml:space="preserve"> </w:t>
            </w:r>
          </w:p>
          <w:p w:rsidR="00DC3B84" w:rsidRDefault="00DC3B84" w:rsidP="00DC3B84">
            <w:pPr>
              <w:snapToGrid w:val="0"/>
              <w:spacing w:line="276" w:lineRule="auto"/>
              <w:rPr>
                <w:rFonts w:ascii="宋体" w:hAnsi="宋体" w:cs="宋体"/>
                <w:sz w:val="24"/>
                <w:szCs w:val="24"/>
              </w:rPr>
            </w:pPr>
            <w:r>
              <w:rPr>
                <w:rFonts w:ascii="宋体" w:hAnsi="宋体" w:cs="宋体" w:hint="eastAsia"/>
                <w:sz w:val="24"/>
                <w:szCs w:val="24"/>
              </w:rPr>
              <w:t>2）</w:t>
            </w:r>
            <w:bookmarkStart w:id="1" w:name="_Hlk509476468"/>
            <w:r w:rsidR="00541D63">
              <w:rPr>
                <w:rFonts w:ascii="宋体" w:hAnsi="宋体" w:cs="宋体" w:hint="eastAsia"/>
                <w:sz w:val="24"/>
                <w:szCs w:val="24"/>
              </w:rPr>
              <w:t>本次投标最高限价</w:t>
            </w:r>
            <w:r w:rsidR="00DC60BD">
              <w:rPr>
                <w:rFonts w:ascii="宋体" w:hAnsi="宋体" w:cs="宋体" w:hint="eastAsia"/>
                <w:sz w:val="24"/>
                <w:szCs w:val="24"/>
              </w:rPr>
              <w:t>为</w:t>
            </w:r>
            <w:r w:rsidR="00043645">
              <w:rPr>
                <w:rFonts w:ascii="宋体" w:hAnsi="宋体" w:cs="宋体" w:hint="eastAsia"/>
                <w:sz w:val="24"/>
                <w:szCs w:val="24"/>
              </w:rPr>
              <w:t>37000</w:t>
            </w:r>
            <w:r w:rsidR="00DC60BD">
              <w:rPr>
                <w:rFonts w:ascii="宋体" w:hAnsi="宋体" w:cs="宋体" w:hint="eastAsia"/>
                <w:sz w:val="24"/>
                <w:szCs w:val="24"/>
              </w:rPr>
              <w:t>元；</w:t>
            </w:r>
          </w:p>
          <w:p w:rsidR="00DC3B84" w:rsidRDefault="00DC60BD" w:rsidP="00DC60BD">
            <w:pPr>
              <w:snapToGrid w:val="0"/>
              <w:spacing w:line="276" w:lineRule="auto"/>
              <w:rPr>
                <w:rFonts w:ascii="宋体" w:hAnsi="宋体" w:cs="宋体"/>
                <w:sz w:val="24"/>
                <w:szCs w:val="24"/>
              </w:rPr>
            </w:pPr>
            <w:r>
              <w:rPr>
                <w:rFonts w:ascii="宋体" w:hAnsi="宋体" w:cs="宋体" w:hint="eastAsia"/>
                <w:sz w:val="24"/>
                <w:szCs w:val="24"/>
              </w:rPr>
              <w:t>3）报价得分最高为40分，最低为0分。</w:t>
            </w:r>
            <w:bookmarkEnd w:id="1"/>
          </w:p>
        </w:tc>
      </w:tr>
      <w:tr w:rsidR="00DC3B84" w:rsidTr="006C5135">
        <w:trPr>
          <w:trHeight w:val="1169"/>
        </w:trPr>
        <w:tc>
          <w:tcPr>
            <w:tcW w:w="1486" w:type="dxa"/>
            <w:tcBorders>
              <w:top w:val="nil"/>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2</w:t>
            </w:r>
          </w:p>
        </w:tc>
        <w:tc>
          <w:tcPr>
            <w:tcW w:w="1559" w:type="dxa"/>
            <w:tcBorders>
              <w:top w:val="nil"/>
              <w:left w:val="single" w:sz="4" w:space="0" w:color="auto"/>
              <w:bottom w:val="single" w:sz="4" w:space="0" w:color="auto"/>
              <w:right w:val="single" w:sz="4" w:space="0" w:color="auto"/>
            </w:tcBorders>
            <w:vAlign w:val="center"/>
            <w:hideMark/>
          </w:tcPr>
          <w:p w:rsidR="00DC3B84" w:rsidRDefault="00DC3B84" w:rsidP="00DC3B84">
            <w:pPr>
              <w:rPr>
                <w:rFonts w:ascii="宋体" w:hAnsi="宋体" w:cs="宋体"/>
                <w:sz w:val="24"/>
                <w:szCs w:val="24"/>
              </w:rPr>
            </w:pPr>
            <w:r>
              <w:rPr>
                <w:rFonts w:ascii="宋体" w:hAnsi="宋体" w:cs="宋体" w:hint="eastAsia"/>
                <w:sz w:val="24"/>
                <w:szCs w:val="24"/>
              </w:rPr>
              <w:t>投标人业绩（10分）</w:t>
            </w:r>
          </w:p>
        </w:tc>
        <w:tc>
          <w:tcPr>
            <w:tcW w:w="6947" w:type="dxa"/>
            <w:tcBorders>
              <w:top w:val="nil"/>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投标人自2019年9月1日以来承担过类似服务业绩，时间以合同为准，有一项得5分； 满分10分。以上所有业绩提供服务合同复印件并加盖公章。（评分业绩和资格条件业绩不可兼得）</w:t>
            </w:r>
          </w:p>
        </w:tc>
      </w:tr>
      <w:tr w:rsidR="00DC3B84" w:rsidTr="006C5135">
        <w:trPr>
          <w:trHeight w:val="973"/>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ind w:firstLineChars="100" w:firstLine="240"/>
              <w:rPr>
                <w:rFonts w:ascii="宋体" w:hAnsi="宋体" w:cs="宋体"/>
                <w:sz w:val="24"/>
                <w:szCs w:val="24"/>
              </w:rPr>
            </w:pPr>
            <w:r>
              <w:rPr>
                <w:rFonts w:ascii="宋体" w:hAnsi="宋体" w:cs="宋体" w:hint="eastAsia"/>
                <w:sz w:val="24"/>
                <w:szCs w:val="24"/>
              </w:rPr>
              <w:t>企业资质（10分）</w:t>
            </w:r>
          </w:p>
        </w:tc>
        <w:tc>
          <w:tcPr>
            <w:tcW w:w="6947" w:type="dxa"/>
            <w:tcBorders>
              <w:top w:val="nil"/>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投标人具有相关复合机或打印机品牌代理资质得5分，具有相关复合机或打印机售后服务资质得5分，满分10分。（提供证书复印件加盖公章）</w:t>
            </w:r>
          </w:p>
        </w:tc>
      </w:tr>
      <w:tr w:rsidR="00DC3B84" w:rsidTr="006C5135">
        <w:trPr>
          <w:trHeight w:val="855"/>
        </w:trPr>
        <w:tc>
          <w:tcPr>
            <w:tcW w:w="1486"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jc w:val="center"/>
              <w:rPr>
                <w:rFonts w:ascii="宋体" w:hAnsi="宋体" w:cs="宋体"/>
                <w:sz w:val="24"/>
                <w:szCs w:val="24"/>
              </w:rPr>
            </w:pPr>
            <w:r>
              <w:rPr>
                <w:rFonts w:ascii="宋体" w:hAnsi="宋体" w:cs="宋体" w:hint="eastAsia"/>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DC3B84" w:rsidRDefault="00DC3B84" w:rsidP="00DC3B84">
            <w:pPr>
              <w:rPr>
                <w:rFonts w:ascii="宋体" w:hAnsi="宋体" w:cs="宋体"/>
                <w:sz w:val="24"/>
                <w:szCs w:val="24"/>
              </w:rPr>
            </w:pPr>
            <w:r>
              <w:rPr>
                <w:rFonts w:ascii="宋体" w:hAnsi="宋体" w:cs="宋体" w:hint="eastAsia"/>
                <w:sz w:val="24"/>
                <w:szCs w:val="24"/>
              </w:rPr>
              <w:t>服务方案及服务满意度（40分）</w:t>
            </w:r>
          </w:p>
        </w:tc>
        <w:tc>
          <w:tcPr>
            <w:tcW w:w="6947" w:type="dxa"/>
            <w:tcBorders>
              <w:top w:val="nil"/>
              <w:left w:val="nil"/>
              <w:bottom w:val="single" w:sz="4" w:space="0" w:color="auto"/>
              <w:right w:val="single" w:sz="4" w:space="0" w:color="auto"/>
            </w:tcBorders>
            <w:vAlign w:val="center"/>
            <w:hideMark/>
          </w:tcPr>
          <w:p w:rsidR="00DC3B84" w:rsidRDefault="00DC3B84" w:rsidP="00DC3B84">
            <w:pPr>
              <w:spacing w:line="276" w:lineRule="auto"/>
              <w:rPr>
                <w:rFonts w:ascii="宋体" w:hAnsi="宋体" w:cs="宋体"/>
                <w:sz w:val="24"/>
                <w:szCs w:val="24"/>
              </w:rPr>
            </w:pPr>
            <w:r>
              <w:rPr>
                <w:rFonts w:ascii="宋体" w:hAnsi="宋体" w:cs="宋体" w:hint="eastAsia"/>
                <w:sz w:val="24"/>
                <w:szCs w:val="24"/>
              </w:rPr>
              <w:t>投标人须提供整体的服务方案，包括针对不同情况下的服务质量保障、服务安排、售后调度等，评标委员会根据各投标人的方案进行综合评比，好得30-40分，较好得20-30分，一般得10-20分，无不得分。</w:t>
            </w:r>
          </w:p>
        </w:tc>
      </w:tr>
    </w:tbl>
    <w:p w:rsidR="00DC3B84" w:rsidRDefault="00DC3B84" w:rsidP="00DC3B84">
      <w:pPr>
        <w:spacing w:line="360" w:lineRule="auto"/>
        <w:ind w:firstLineChars="200" w:firstLine="723"/>
        <w:jc w:val="center"/>
        <w:rPr>
          <w:rFonts w:ascii="宋体" w:hAnsi="宋体" w:cs="宋体"/>
          <w:b/>
          <w:bCs/>
          <w:sz w:val="36"/>
          <w:szCs w:val="36"/>
        </w:rPr>
      </w:pPr>
      <w:r>
        <w:rPr>
          <w:rFonts w:ascii="宋体" w:hAnsi="宋体" w:cs="宋体" w:hint="eastAsia"/>
          <w:b/>
          <w:bCs/>
          <w:sz w:val="36"/>
          <w:szCs w:val="36"/>
        </w:rPr>
        <w:t>评分标准表</w:t>
      </w:r>
    </w:p>
    <w:p w:rsidR="00DC3B84" w:rsidRDefault="00DC3B84" w:rsidP="00DC3B84">
      <w:pPr>
        <w:spacing w:line="360" w:lineRule="auto"/>
        <w:rPr>
          <w:rFonts w:ascii="宋体" w:hAnsi="宋体" w:cs="宋体"/>
          <w:snapToGrid w:val="0"/>
          <w:sz w:val="24"/>
          <w:szCs w:val="24"/>
        </w:rPr>
      </w:pPr>
      <w:r>
        <w:rPr>
          <w:rFonts w:ascii="宋体" w:hAnsi="宋体" w:cs="宋体" w:hint="eastAsia"/>
          <w:snapToGrid w:val="0"/>
          <w:sz w:val="24"/>
          <w:szCs w:val="24"/>
        </w:rPr>
        <w:t>备注：</w:t>
      </w:r>
    </w:p>
    <w:p w:rsidR="00DC3B84" w:rsidRDefault="00DC3B84" w:rsidP="00DC3B84">
      <w:pPr>
        <w:spacing w:line="360" w:lineRule="auto"/>
        <w:ind w:firstLineChars="200" w:firstLine="480"/>
        <w:rPr>
          <w:rFonts w:ascii="宋体" w:hAnsi="宋体" w:cs="宋体"/>
          <w:snapToGrid w:val="0"/>
          <w:sz w:val="24"/>
          <w:szCs w:val="24"/>
        </w:rPr>
      </w:pPr>
      <w:r>
        <w:rPr>
          <w:rFonts w:ascii="宋体" w:hAnsi="宋体" w:cs="宋体" w:hint="eastAsia"/>
          <w:snapToGrid w:val="0"/>
          <w:sz w:val="24"/>
          <w:szCs w:val="24"/>
        </w:rPr>
        <w:t>1、评标委员会成员根据上述评分细则，各自进行打分，并记录在评分表中，然后平均计算出各投标单位的得分值。</w:t>
      </w:r>
    </w:p>
    <w:p w:rsidR="00DC3B84" w:rsidRDefault="00DC3B84" w:rsidP="00DC3B84">
      <w:pPr>
        <w:spacing w:line="360" w:lineRule="auto"/>
        <w:ind w:firstLineChars="200" w:firstLine="480"/>
        <w:rPr>
          <w:rFonts w:ascii="宋体" w:hAnsi="宋体" w:cs="宋体"/>
          <w:snapToGrid w:val="0"/>
          <w:sz w:val="24"/>
          <w:szCs w:val="24"/>
        </w:rPr>
      </w:pPr>
      <w:r>
        <w:rPr>
          <w:rFonts w:ascii="宋体" w:hAnsi="宋体" w:cs="宋体" w:hint="eastAsia"/>
          <w:snapToGrid w:val="0"/>
          <w:sz w:val="24"/>
          <w:szCs w:val="24"/>
        </w:rPr>
        <w:t>2、投标人所提供的所有业绩材料必须真实可靠，如发现投标人弄虚作假，则取消其本服务的入选资格。</w:t>
      </w:r>
    </w:p>
    <w:p w:rsidR="00DC3B84" w:rsidRDefault="00DC3B84" w:rsidP="00DC3B84">
      <w:pPr>
        <w:spacing w:line="360" w:lineRule="auto"/>
        <w:ind w:firstLineChars="199" w:firstLine="478"/>
        <w:rPr>
          <w:rFonts w:ascii="宋体" w:hAnsi="宋体" w:cs="宋体"/>
          <w:snapToGrid w:val="0"/>
          <w:sz w:val="24"/>
          <w:szCs w:val="24"/>
        </w:rPr>
      </w:pPr>
      <w:r>
        <w:rPr>
          <w:rFonts w:ascii="宋体" w:hAnsi="宋体" w:cs="宋体" w:hint="eastAsia"/>
          <w:snapToGrid w:val="0"/>
          <w:sz w:val="24"/>
          <w:szCs w:val="24"/>
        </w:rPr>
        <w:t>3、服务方案最终得分：评标委员会组成人员，算术平均值为投标人最终得分。</w:t>
      </w:r>
    </w:p>
    <w:p w:rsidR="00DC3B84" w:rsidRDefault="00DC3B84" w:rsidP="00DC3B84">
      <w:pPr>
        <w:spacing w:line="360" w:lineRule="auto"/>
        <w:ind w:firstLineChars="199" w:firstLine="478"/>
        <w:rPr>
          <w:rFonts w:ascii="宋体" w:hAnsi="宋体" w:cs="宋体"/>
          <w:snapToGrid w:val="0"/>
          <w:sz w:val="24"/>
          <w:szCs w:val="24"/>
        </w:rPr>
      </w:pPr>
      <w:r>
        <w:rPr>
          <w:rFonts w:ascii="宋体" w:hAnsi="宋体" w:cs="宋体" w:hint="eastAsia"/>
          <w:snapToGrid w:val="0"/>
          <w:sz w:val="24"/>
          <w:szCs w:val="24"/>
        </w:rPr>
        <w:t>4、评委一致认定投标人报价低于企业成本的，投标文件作废标处理。</w:t>
      </w:r>
    </w:p>
    <w:p w:rsidR="00DF6B9D" w:rsidRPr="00DC3B84" w:rsidRDefault="00DF6B9D"/>
    <w:sectPr w:rsidR="00DF6B9D" w:rsidRPr="00DC3B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91D" w:rsidRDefault="0021591D" w:rsidP="006C5135">
      <w:r>
        <w:separator/>
      </w:r>
    </w:p>
  </w:endnote>
  <w:endnote w:type="continuationSeparator" w:id="0">
    <w:p w:rsidR="0021591D" w:rsidRDefault="0021591D" w:rsidP="006C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91D" w:rsidRDefault="0021591D" w:rsidP="006C5135">
      <w:r>
        <w:separator/>
      </w:r>
    </w:p>
  </w:footnote>
  <w:footnote w:type="continuationSeparator" w:id="0">
    <w:p w:rsidR="0021591D" w:rsidRDefault="0021591D" w:rsidP="006C5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44B"/>
    <w:rsid w:val="00043645"/>
    <w:rsid w:val="001F444B"/>
    <w:rsid w:val="0021591D"/>
    <w:rsid w:val="00541D63"/>
    <w:rsid w:val="006C5135"/>
    <w:rsid w:val="00AC3FCE"/>
    <w:rsid w:val="00DC3B84"/>
    <w:rsid w:val="00DC60BD"/>
    <w:rsid w:val="00DF6B9D"/>
    <w:rsid w:val="00E8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B84"/>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1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5135"/>
    <w:rPr>
      <w:rFonts w:ascii="Times New Roman" w:eastAsia="宋体" w:hAnsi="Times New Roman" w:cs="Times New Roman"/>
      <w:kern w:val="0"/>
      <w:sz w:val="18"/>
      <w:szCs w:val="18"/>
    </w:rPr>
  </w:style>
  <w:style w:type="paragraph" w:styleId="a4">
    <w:name w:val="footer"/>
    <w:basedOn w:val="a"/>
    <w:link w:val="Char0"/>
    <w:uiPriority w:val="99"/>
    <w:unhideWhenUsed/>
    <w:rsid w:val="006C5135"/>
    <w:pPr>
      <w:tabs>
        <w:tab w:val="center" w:pos="4153"/>
        <w:tab w:val="right" w:pos="8306"/>
      </w:tabs>
      <w:snapToGrid w:val="0"/>
    </w:pPr>
    <w:rPr>
      <w:sz w:val="18"/>
      <w:szCs w:val="18"/>
    </w:rPr>
  </w:style>
  <w:style w:type="character" w:customStyle="1" w:styleId="Char0">
    <w:name w:val="页脚 Char"/>
    <w:basedOn w:val="a0"/>
    <w:link w:val="a4"/>
    <w:uiPriority w:val="99"/>
    <w:rsid w:val="006C5135"/>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B84"/>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1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5135"/>
    <w:rPr>
      <w:rFonts w:ascii="Times New Roman" w:eastAsia="宋体" w:hAnsi="Times New Roman" w:cs="Times New Roman"/>
      <w:kern w:val="0"/>
      <w:sz w:val="18"/>
      <w:szCs w:val="18"/>
    </w:rPr>
  </w:style>
  <w:style w:type="paragraph" w:styleId="a4">
    <w:name w:val="footer"/>
    <w:basedOn w:val="a"/>
    <w:link w:val="Char0"/>
    <w:uiPriority w:val="99"/>
    <w:unhideWhenUsed/>
    <w:rsid w:val="006C5135"/>
    <w:pPr>
      <w:tabs>
        <w:tab w:val="center" w:pos="4153"/>
        <w:tab w:val="right" w:pos="8306"/>
      </w:tabs>
      <w:snapToGrid w:val="0"/>
    </w:pPr>
    <w:rPr>
      <w:sz w:val="18"/>
      <w:szCs w:val="18"/>
    </w:rPr>
  </w:style>
  <w:style w:type="character" w:customStyle="1" w:styleId="Char0">
    <w:name w:val="页脚 Char"/>
    <w:basedOn w:val="a0"/>
    <w:link w:val="a4"/>
    <w:uiPriority w:val="99"/>
    <w:rsid w:val="006C5135"/>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4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Company>china</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guhf</dc:creator>
  <cp:lastModifiedBy>AutoBVT</cp:lastModifiedBy>
  <cp:revision>2</cp:revision>
  <dcterms:created xsi:type="dcterms:W3CDTF">2022-08-12T06:23:00Z</dcterms:created>
  <dcterms:modified xsi:type="dcterms:W3CDTF">2022-08-12T06:23:00Z</dcterms:modified>
</cp:coreProperties>
</file>