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59DFE">
      <w:pPr>
        <w:tabs>
          <w:tab w:val="left" w:pos="630"/>
        </w:tabs>
        <w:autoSpaceDE w:val="0"/>
        <w:autoSpaceDN w:val="0"/>
        <w:adjustRightInd w:val="0"/>
        <w:spacing w:line="360" w:lineRule="auto"/>
        <w:ind w:firstLine="420" w:firstLineChars="200"/>
        <w:jc w:val="center"/>
        <w:rPr>
          <w:rFonts w:hint="default" w:ascii="宋体" w:hAnsi="宋体" w:eastAsia="宋体" w:cs="Arial"/>
          <w:szCs w:val="21"/>
          <w:lang w:val="en-US" w:eastAsia="zh-CN"/>
        </w:rPr>
      </w:pPr>
      <w:r>
        <w:rPr>
          <w:rFonts w:hint="eastAsia" w:ascii="宋体" w:hAnsi="宋体" w:cs="Arial"/>
          <w:szCs w:val="21"/>
          <w:lang w:val="zh-CN"/>
        </w:rPr>
        <w:t>维保服务考核表</w:t>
      </w:r>
      <w:bookmarkStart w:id="0" w:name="_GoBack"/>
      <w:bookmarkEnd w:id="0"/>
    </w:p>
    <w:tbl>
      <w:tblPr>
        <w:tblStyle w:val="3"/>
        <w:tblW w:w="9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3178"/>
        <w:gridCol w:w="1276"/>
        <w:gridCol w:w="709"/>
        <w:gridCol w:w="708"/>
        <w:gridCol w:w="1134"/>
      </w:tblGrid>
      <w:tr w14:paraId="1875C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11F7E1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3178" w:type="dxa"/>
            <w:noWrap w:val="0"/>
            <w:vAlign w:val="center"/>
          </w:tcPr>
          <w:p w14:paraId="05E4E1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考核项目</w:t>
            </w:r>
          </w:p>
        </w:tc>
        <w:tc>
          <w:tcPr>
            <w:tcW w:w="1276" w:type="dxa"/>
            <w:noWrap w:val="0"/>
            <w:vAlign w:val="center"/>
          </w:tcPr>
          <w:p w14:paraId="38E101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考核标准与要求</w:t>
            </w:r>
          </w:p>
        </w:tc>
        <w:tc>
          <w:tcPr>
            <w:tcW w:w="709" w:type="dxa"/>
            <w:noWrap w:val="0"/>
            <w:vAlign w:val="center"/>
          </w:tcPr>
          <w:p w14:paraId="6DB8FA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708" w:type="dxa"/>
            <w:noWrap w:val="0"/>
            <w:vAlign w:val="center"/>
          </w:tcPr>
          <w:p w14:paraId="43D793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1134" w:type="dxa"/>
            <w:noWrap w:val="0"/>
            <w:vAlign w:val="center"/>
          </w:tcPr>
          <w:p w14:paraId="4352F8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备注/问题记录</w:t>
            </w:r>
          </w:p>
        </w:tc>
      </w:tr>
      <w:tr w14:paraId="5F3C9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367EA6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一、服务响应与人员规范 (20分)</w:t>
            </w:r>
          </w:p>
        </w:tc>
        <w:tc>
          <w:tcPr>
            <w:tcW w:w="3178" w:type="dxa"/>
            <w:noWrap w:val="0"/>
            <w:vAlign w:val="center"/>
          </w:tcPr>
          <w:p w14:paraId="3DF100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6" w:type="dxa"/>
            <w:noWrap w:val="0"/>
            <w:vAlign w:val="center"/>
          </w:tcPr>
          <w:p w14:paraId="43ED293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noWrap w:val="0"/>
            <w:vAlign w:val="center"/>
          </w:tcPr>
          <w:p w14:paraId="4FF407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715013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8B58B4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4DF8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080" w:type="dxa"/>
            <w:noWrap w:val="0"/>
            <w:vAlign w:val="center"/>
          </w:tcPr>
          <w:p w14:paraId="5C5219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1.1 响应及时性</w:t>
            </w:r>
          </w:p>
        </w:tc>
        <w:tc>
          <w:tcPr>
            <w:tcW w:w="3178" w:type="dxa"/>
            <w:noWrap w:val="0"/>
            <w:vAlign w:val="center"/>
          </w:tcPr>
          <w:p w14:paraId="5F75585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接到报修通知后，在规定时间内（如2小时）响应并沟通，按约定时间到达现场。</w:t>
            </w:r>
          </w:p>
        </w:tc>
        <w:tc>
          <w:tcPr>
            <w:tcW w:w="1276" w:type="dxa"/>
            <w:noWrap w:val="0"/>
            <w:vAlign w:val="center"/>
          </w:tcPr>
          <w:p w14:paraId="508FB5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 w:val="0"/>
            <w:vAlign w:val="center"/>
          </w:tcPr>
          <w:p w14:paraId="7A8950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060F69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9F603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2D8F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080" w:type="dxa"/>
            <w:noWrap w:val="0"/>
            <w:vAlign w:val="center"/>
          </w:tcPr>
          <w:p w14:paraId="1A497A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1.2 人员资质</w:t>
            </w:r>
          </w:p>
        </w:tc>
        <w:tc>
          <w:tcPr>
            <w:tcW w:w="3178" w:type="dxa"/>
            <w:noWrap w:val="0"/>
            <w:vAlign w:val="center"/>
          </w:tcPr>
          <w:p w14:paraId="0BB5E3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工作人员统一着装、佩戴工牌，具备相关专业资质证书。</w:t>
            </w:r>
          </w:p>
        </w:tc>
        <w:tc>
          <w:tcPr>
            <w:tcW w:w="1276" w:type="dxa"/>
            <w:noWrap w:val="0"/>
            <w:vAlign w:val="center"/>
          </w:tcPr>
          <w:p w14:paraId="37A295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 w14:paraId="51EA6A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76EAB7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337C7A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1DF1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0BB96D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1.3 服务态度</w:t>
            </w:r>
          </w:p>
        </w:tc>
        <w:tc>
          <w:tcPr>
            <w:tcW w:w="3178" w:type="dxa"/>
            <w:noWrap w:val="0"/>
            <w:vAlign w:val="center"/>
          </w:tcPr>
          <w:p w14:paraId="068D27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沟通礼貌，主动告知工作内容，耐心解答问题。</w:t>
            </w:r>
          </w:p>
        </w:tc>
        <w:tc>
          <w:tcPr>
            <w:tcW w:w="1276" w:type="dxa"/>
            <w:noWrap w:val="0"/>
            <w:vAlign w:val="center"/>
          </w:tcPr>
          <w:p w14:paraId="4155F7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12FEEE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129D35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7F1B32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0A0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080" w:type="dxa"/>
            <w:noWrap w:val="0"/>
            <w:vAlign w:val="center"/>
          </w:tcPr>
          <w:p w14:paraId="412122C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1.4 现场管理</w:t>
            </w:r>
          </w:p>
        </w:tc>
        <w:tc>
          <w:tcPr>
            <w:tcW w:w="3178" w:type="dxa"/>
            <w:noWrap w:val="0"/>
            <w:vAlign w:val="center"/>
          </w:tcPr>
          <w:p w14:paraId="26E2CF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工作前铺设防护垫，工具摆放整齐，完工后清理现场，无杂物遗留。</w:t>
            </w:r>
          </w:p>
        </w:tc>
        <w:tc>
          <w:tcPr>
            <w:tcW w:w="1276" w:type="dxa"/>
            <w:noWrap w:val="0"/>
            <w:vAlign w:val="center"/>
          </w:tcPr>
          <w:p w14:paraId="23B4D4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039AA8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78D6C41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4EFF02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CA5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1DFB47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1.5 安全操作</w:t>
            </w:r>
          </w:p>
        </w:tc>
        <w:tc>
          <w:tcPr>
            <w:tcW w:w="3178" w:type="dxa"/>
            <w:noWrap w:val="0"/>
            <w:vAlign w:val="center"/>
          </w:tcPr>
          <w:p w14:paraId="4E4799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严格遵守安全操作规程，设置警示标志，无安全隐患。</w:t>
            </w:r>
          </w:p>
        </w:tc>
        <w:tc>
          <w:tcPr>
            <w:tcW w:w="1276" w:type="dxa"/>
            <w:noWrap w:val="0"/>
            <w:vAlign w:val="center"/>
          </w:tcPr>
          <w:p w14:paraId="4FDCCB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" w:type="dxa"/>
            <w:noWrap w:val="0"/>
            <w:vAlign w:val="center"/>
          </w:tcPr>
          <w:p w14:paraId="643A0B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0596138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91A5B1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EB3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4F029E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二、计划性维护保养质量 (50分)</w:t>
            </w:r>
          </w:p>
        </w:tc>
        <w:tc>
          <w:tcPr>
            <w:tcW w:w="3178" w:type="dxa"/>
            <w:noWrap w:val="0"/>
            <w:vAlign w:val="center"/>
          </w:tcPr>
          <w:p w14:paraId="1B19F57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6" w:type="dxa"/>
            <w:noWrap w:val="0"/>
            <w:vAlign w:val="center"/>
          </w:tcPr>
          <w:p w14:paraId="3EE912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noWrap w:val="0"/>
            <w:vAlign w:val="center"/>
          </w:tcPr>
          <w:p w14:paraId="2C86855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473B71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2B4C2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E65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080" w:type="dxa"/>
            <w:noWrap w:val="0"/>
            <w:vAlign w:val="center"/>
          </w:tcPr>
          <w:p w14:paraId="635EB1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2.1 主机系统</w:t>
            </w:r>
          </w:p>
        </w:tc>
        <w:tc>
          <w:tcPr>
            <w:tcW w:w="3178" w:type="dxa"/>
            <w:noWrap w:val="0"/>
            <w:vAlign w:val="center"/>
          </w:tcPr>
          <w:p w14:paraId="2165E2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检查运行参数（高压、低压、电流、电压等）是否正常；清洗翅片换热器，确保无灰尘堵塞。</w:t>
            </w:r>
          </w:p>
        </w:tc>
        <w:tc>
          <w:tcPr>
            <w:tcW w:w="1276" w:type="dxa"/>
            <w:noWrap w:val="0"/>
            <w:vAlign w:val="center"/>
          </w:tcPr>
          <w:p w14:paraId="571DB1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" w:type="dxa"/>
            <w:noWrap w:val="0"/>
            <w:vAlign w:val="center"/>
          </w:tcPr>
          <w:p w14:paraId="4E89E78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6180F68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1E8E2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096C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2080" w:type="dxa"/>
            <w:noWrap w:val="0"/>
            <w:vAlign w:val="center"/>
          </w:tcPr>
          <w:p w14:paraId="51DF3F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2.2 循环系统</w:t>
            </w:r>
          </w:p>
        </w:tc>
        <w:tc>
          <w:tcPr>
            <w:tcW w:w="3178" w:type="dxa"/>
            <w:noWrap w:val="0"/>
            <w:vAlign w:val="center"/>
          </w:tcPr>
          <w:p w14:paraId="4F58DB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检查循环水泵运行状态、有无异响/泄漏；泵体轴承加油保养。</w:t>
            </w:r>
          </w:p>
        </w:tc>
        <w:tc>
          <w:tcPr>
            <w:tcW w:w="1276" w:type="dxa"/>
            <w:noWrap w:val="0"/>
            <w:vAlign w:val="center"/>
          </w:tcPr>
          <w:p w14:paraId="6949F2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 w:val="0"/>
            <w:vAlign w:val="center"/>
          </w:tcPr>
          <w:p w14:paraId="2F315D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205214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56FE01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5EC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2080" w:type="dxa"/>
            <w:noWrap w:val="0"/>
            <w:vAlign w:val="center"/>
          </w:tcPr>
          <w:p w14:paraId="772BCC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2.3 水路系统</w:t>
            </w:r>
          </w:p>
        </w:tc>
        <w:tc>
          <w:tcPr>
            <w:tcW w:w="3178" w:type="dxa"/>
            <w:noWrap w:val="0"/>
            <w:vAlign w:val="center"/>
          </w:tcPr>
          <w:p w14:paraId="16E093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检查阀门、管道、接头有无泄漏；检查保温层是否完好。</w:t>
            </w:r>
          </w:p>
        </w:tc>
        <w:tc>
          <w:tcPr>
            <w:tcW w:w="1276" w:type="dxa"/>
            <w:noWrap w:val="0"/>
            <w:vAlign w:val="center"/>
          </w:tcPr>
          <w:p w14:paraId="3B72FE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 w:val="0"/>
            <w:vAlign w:val="center"/>
          </w:tcPr>
          <w:p w14:paraId="756E58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412F97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C7E38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0E3E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080" w:type="dxa"/>
            <w:noWrap w:val="0"/>
            <w:vAlign w:val="center"/>
          </w:tcPr>
          <w:p w14:paraId="6061F76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2.4 储热水箱</w:t>
            </w:r>
          </w:p>
        </w:tc>
        <w:tc>
          <w:tcPr>
            <w:tcW w:w="3178" w:type="dxa"/>
            <w:noWrap w:val="0"/>
            <w:vAlign w:val="center"/>
          </w:tcPr>
          <w:p w14:paraId="184948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检查水位传感器、温度传感器工作是否正常；检查并清洗内胆水垢。</w:t>
            </w:r>
          </w:p>
        </w:tc>
        <w:tc>
          <w:tcPr>
            <w:tcW w:w="1276" w:type="dxa"/>
            <w:noWrap w:val="0"/>
            <w:vAlign w:val="center"/>
          </w:tcPr>
          <w:p w14:paraId="5EF49B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 w:val="0"/>
            <w:vAlign w:val="center"/>
          </w:tcPr>
          <w:p w14:paraId="18B4DC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1704F34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85E6D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65DF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2080" w:type="dxa"/>
            <w:noWrap w:val="0"/>
            <w:vAlign w:val="center"/>
          </w:tcPr>
          <w:p w14:paraId="519BF2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2.5 电气系统</w:t>
            </w:r>
          </w:p>
        </w:tc>
        <w:tc>
          <w:tcPr>
            <w:tcW w:w="3178" w:type="dxa"/>
            <w:noWrap w:val="0"/>
            <w:vAlign w:val="center"/>
          </w:tcPr>
          <w:p w14:paraId="7A0299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检查电气接线端子有无松动、老化；检查主机电控箱运行状态。</w:t>
            </w:r>
          </w:p>
        </w:tc>
        <w:tc>
          <w:tcPr>
            <w:tcW w:w="1276" w:type="dxa"/>
            <w:noWrap w:val="0"/>
            <w:vAlign w:val="center"/>
          </w:tcPr>
          <w:p w14:paraId="7E287C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 w:val="0"/>
            <w:vAlign w:val="center"/>
          </w:tcPr>
          <w:p w14:paraId="26D01C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0A74CD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528437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23B3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2080" w:type="dxa"/>
            <w:noWrap w:val="0"/>
            <w:vAlign w:val="center"/>
          </w:tcPr>
          <w:p w14:paraId="5A38D94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2.6 系统调试</w:t>
            </w:r>
          </w:p>
        </w:tc>
        <w:tc>
          <w:tcPr>
            <w:tcW w:w="3178" w:type="dxa"/>
            <w:noWrap w:val="0"/>
            <w:vAlign w:val="center"/>
          </w:tcPr>
          <w:p w14:paraId="21D2F7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保养后对系统进行整体调试，确保运行效率恢复最佳状态。</w:t>
            </w:r>
          </w:p>
        </w:tc>
        <w:tc>
          <w:tcPr>
            <w:tcW w:w="1276" w:type="dxa"/>
            <w:noWrap w:val="0"/>
            <w:vAlign w:val="center"/>
          </w:tcPr>
          <w:p w14:paraId="01AB30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" w:type="dxa"/>
            <w:noWrap w:val="0"/>
            <w:vAlign w:val="center"/>
          </w:tcPr>
          <w:p w14:paraId="13B5C7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3D5808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FF60B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9AE7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0A199E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三、应急维修能力 (15分)</w:t>
            </w:r>
          </w:p>
        </w:tc>
        <w:tc>
          <w:tcPr>
            <w:tcW w:w="3178" w:type="dxa"/>
            <w:noWrap w:val="0"/>
            <w:vAlign w:val="center"/>
          </w:tcPr>
          <w:p w14:paraId="3F5279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6" w:type="dxa"/>
            <w:noWrap w:val="0"/>
            <w:vAlign w:val="center"/>
          </w:tcPr>
          <w:p w14:paraId="7534B8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noWrap w:val="0"/>
            <w:vAlign w:val="center"/>
          </w:tcPr>
          <w:p w14:paraId="5D54CA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04998E9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B5DB90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9E2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2080" w:type="dxa"/>
            <w:noWrap w:val="0"/>
            <w:vAlign w:val="center"/>
          </w:tcPr>
          <w:p w14:paraId="3987D5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3.1 故障诊断</w:t>
            </w:r>
          </w:p>
        </w:tc>
        <w:tc>
          <w:tcPr>
            <w:tcW w:w="3178" w:type="dxa"/>
            <w:noWrap w:val="0"/>
            <w:vAlign w:val="center"/>
          </w:tcPr>
          <w:p w14:paraId="077EA0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能快速、准确地判断故障原因。</w:t>
            </w:r>
          </w:p>
        </w:tc>
        <w:tc>
          <w:tcPr>
            <w:tcW w:w="1276" w:type="dxa"/>
            <w:noWrap w:val="0"/>
            <w:vAlign w:val="center"/>
          </w:tcPr>
          <w:p w14:paraId="1CE30E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 w:val="0"/>
            <w:vAlign w:val="center"/>
          </w:tcPr>
          <w:p w14:paraId="5AAFF31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75E9216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99641E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EE9E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675B7CB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3.2 修复效率</w:t>
            </w:r>
          </w:p>
        </w:tc>
        <w:tc>
          <w:tcPr>
            <w:tcW w:w="3178" w:type="dxa"/>
            <w:noWrap w:val="0"/>
            <w:vAlign w:val="center"/>
          </w:tcPr>
          <w:p w14:paraId="7E92A2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在承诺时间内完成维修，恢复热水供应。</w:t>
            </w:r>
          </w:p>
        </w:tc>
        <w:tc>
          <w:tcPr>
            <w:tcW w:w="1276" w:type="dxa"/>
            <w:noWrap w:val="0"/>
            <w:vAlign w:val="center"/>
          </w:tcPr>
          <w:p w14:paraId="351580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 w:val="0"/>
            <w:vAlign w:val="center"/>
          </w:tcPr>
          <w:p w14:paraId="18867DE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7DF62A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40FA2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6D48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4FAE02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3.3 备件质量</w:t>
            </w:r>
          </w:p>
        </w:tc>
        <w:tc>
          <w:tcPr>
            <w:tcW w:w="3178" w:type="dxa"/>
            <w:noWrap w:val="0"/>
            <w:vAlign w:val="center"/>
          </w:tcPr>
          <w:p w14:paraId="1E70C32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更换的备件均为原厂或符合国家标准的优质配件。</w:t>
            </w:r>
          </w:p>
        </w:tc>
        <w:tc>
          <w:tcPr>
            <w:tcW w:w="1276" w:type="dxa"/>
            <w:noWrap w:val="0"/>
            <w:vAlign w:val="center"/>
          </w:tcPr>
          <w:p w14:paraId="792D60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 w:val="0"/>
            <w:vAlign w:val="center"/>
          </w:tcPr>
          <w:p w14:paraId="652D9F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5695AC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73BE4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427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37933A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四、文档记录与报告 (15分)</w:t>
            </w:r>
          </w:p>
        </w:tc>
        <w:tc>
          <w:tcPr>
            <w:tcW w:w="3178" w:type="dxa"/>
            <w:noWrap w:val="0"/>
            <w:vAlign w:val="center"/>
          </w:tcPr>
          <w:p w14:paraId="7F1606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6" w:type="dxa"/>
            <w:noWrap w:val="0"/>
            <w:vAlign w:val="center"/>
          </w:tcPr>
          <w:p w14:paraId="12EFAB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noWrap w:val="0"/>
            <w:vAlign w:val="center"/>
          </w:tcPr>
          <w:p w14:paraId="5F200E6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5187C82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F67DF5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DF8B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080" w:type="dxa"/>
            <w:noWrap w:val="0"/>
            <w:vAlign w:val="center"/>
          </w:tcPr>
          <w:p w14:paraId="24573E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4.1 记录完整性</w:t>
            </w:r>
          </w:p>
        </w:tc>
        <w:tc>
          <w:tcPr>
            <w:tcW w:w="3178" w:type="dxa"/>
            <w:noWrap w:val="0"/>
            <w:vAlign w:val="center"/>
          </w:tcPr>
          <w:p w14:paraId="2037DD5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《维保工作单》填写清晰、完整，包含工作内容、更换配件、参数记录等。</w:t>
            </w:r>
          </w:p>
        </w:tc>
        <w:tc>
          <w:tcPr>
            <w:tcW w:w="1276" w:type="dxa"/>
            <w:noWrap w:val="0"/>
            <w:vAlign w:val="center"/>
          </w:tcPr>
          <w:p w14:paraId="5855D5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 w:val="0"/>
            <w:vAlign w:val="center"/>
          </w:tcPr>
          <w:p w14:paraId="4ABCB61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21EF17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044FA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1FF05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2080" w:type="dxa"/>
            <w:noWrap w:val="0"/>
            <w:vAlign w:val="center"/>
          </w:tcPr>
          <w:p w14:paraId="31B51A1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4.2 报告规范性</w:t>
            </w:r>
          </w:p>
        </w:tc>
        <w:tc>
          <w:tcPr>
            <w:tcW w:w="3178" w:type="dxa"/>
            <w:noWrap w:val="0"/>
            <w:vAlign w:val="center"/>
          </w:tcPr>
          <w:p w14:paraId="628501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按时提交维保报告，对设备状态、潜在风险有专业分析和建议。</w:t>
            </w:r>
          </w:p>
        </w:tc>
        <w:tc>
          <w:tcPr>
            <w:tcW w:w="1276" w:type="dxa"/>
            <w:noWrap w:val="0"/>
            <w:vAlign w:val="center"/>
          </w:tcPr>
          <w:p w14:paraId="4D7765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 w:val="0"/>
            <w:vAlign w:val="center"/>
          </w:tcPr>
          <w:p w14:paraId="2A536F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7AC713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343D69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58F2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76AE25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4.3 签字确认</w:t>
            </w:r>
          </w:p>
        </w:tc>
        <w:tc>
          <w:tcPr>
            <w:tcW w:w="3178" w:type="dxa"/>
            <w:noWrap w:val="0"/>
            <w:vAlign w:val="center"/>
          </w:tcPr>
          <w:p w14:paraId="572348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每次服务后均有校方管理人员签字确认。</w:t>
            </w:r>
          </w:p>
        </w:tc>
        <w:tc>
          <w:tcPr>
            <w:tcW w:w="1276" w:type="dxa"/>
            <w:noWrap w:val="0"/>
            <w:vAlign w:val="center"/>
          </w:tcPr>
          <w:p w14:paraId="417809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" w:type="dxa"/>
            <w:noWrap w:val="0"/>
            <w:vAlign w:val="center"/>
          </w:tcPr>
          <w:p w14:paraId="1C5DEA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2F8E0D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A4D72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CF28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80" w:type="dxa"/>
            <w:noWrap w:val="0"/>
            <w:vAlign w:val="center"/>
          </w:tcPr>
          <w:p w14:paraId="35FBF7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五、附加项（加分/减分）</w:t>
            </w:r>
          </w:p>
        </w:tc>
        <w:tc>
          <w:tcPr>
            <w:tcW w:w="3178" w:type="dxa"/>
            <w:noWrap w:val="0"/>
            <w:vAlign w:val="center"/>
          </w:tcPr>
          <w:p w14:paraId="70EB3C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6" w:type="dxa"/>
            <w:noWrap w:val="0"/>
            <w:vAlign w:val="center"/>
          </w:tcPr>
          <w:p w14:paraId="45162D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9" w:type="dxa"/>
            <w:noWrap w:val="0"/>
            <w:vAlign w:val="center"/>
          </w:tcPr>
          <w:p w14:paraId="523558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486CFC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6C0984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95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080" w:type="dxa"/>
            <w:noWrap w:val="0"/>
            <w:vAlign w:val="center"/>
          </w:tcPr>
          <w:p w14:paraId="5F5605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178" w:type="dxa"/>
            <w:noWrap w:val="0"/>
            <w:vAlign w:val="center"/>
          </w:tcPr>
          <w:p w14:paraId="6387F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加分项： 提出合理化改进建议并被采纳；主动进行额外保养；获得师生好评。</w:t>
            </w:r>
          </w:p>
        </w:tc>
        <w:tc>
          <w:tcPr>
            <w:tcW w:w="1276" w:type="dxa"/>
            <w:noWrap w:val="0"/>
            <w:vAlign w:val="center"/>
          </w:tcPr>
          <w:p w14:paraId="447E11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+1至5</w:t>
            </w:r>
          </w:p>
        </w:tc>
        <w:tc>
          <w:tcPr>
            <w:tcW w:w="709" w:type="dxa"/>
            <w:noWrap w:val="0"/>
            <w:vAlign w:val="center"/>
          </w:tcPr>
          <w:p w14:paraId="02B9DB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0CB3B8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11D0E0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B7D5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080" w:type="dxa"/>
            <w:noWrap w:val="0"/>
            <w:vAlign w:val="center"/>
          </w:tcPr>
          <w:p w14:paraId="738DFB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178" w:type="dxa"/>
            <w:noWrap w:val="0"/>
            <w:vAlign w:val="center"/>
          </w:tcPr>
          <w:p w14:paraId="3B2641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减分项： 因维保不当导致设备故障或停机；同一问题重复发生；虚假记录。</w:t>
            </w:r>
          </w:p>
        </w:tc>
        <w:tc>
          <w:tcPr>
            <w:tcW w:w="1276" w:type="dxa"/>
            <w:noWrap w:val="0"/>
            <w:vAlign w:val="center"/>
          </w:tcPr>
          <w:p w14:paraId="3FD6DA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-1至10</w:t>
            </w:r>
          </w:p>
        </w:tc>
        <w:tc>
          <w:tcPr>
            <w:tcW w:w="709" w:type="dxa"/>
            <w:noWrap w:val="0"/>
            <w:vAlign w:val="center"/>
          </w:tcPr>
          <w:p w14:paraId="2FF55F6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noWrap w:val="0"/>
            <w:vAlign w:val="center"/>
          </w:tcPr>
          <w:p w14:paraId="2141E1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646EF7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 w14:paraId="36F263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BFFB67"/>
    <w:rsid w:val="377E1262"/>
    <w:rsid w:val="5F83587F"/>
    <w:rsid w:val="6F7B0E19"/>
    <w:rsid w:val="AE4DB240"/>
    <w:rsid w:val="EEBFF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2026-10-13T15:32:00Z</dcterms:created>
  <dc:creator>huawei</dc:creator>
  <cp:lastModifiedBy>huawei</cp:lastModifiedBy>
  <dcterms:modified xsi:type="dcterms:W3CDTF">2026-10-13T15:33:31Z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7C42AF7E8E75E5D5A1DECD6A4EA2330F_41</vt:lpwstr>
  </property>
</Properties>
</file>