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220" w:rsidRDefault="00775220" w:rsidP="00775220">
      <w:pPr>
        <w:rPr>
          <w:rFonts w:hint="eastAsia"/>
        </w:rPr>
      </w:pPr>
      <w:r>
        <w:rPr>
          <w:rFonts w:hint="eastAsia"/>
        </w:rPr>
        <w:t>评审方法、评分标准</w:t>
      </w:r>
    </w:p>
    <w:p w:rsidR="00775220" w:rsidRDefault="00775220" w:rsidP="00775220">
      <w:pPr>
        <w:rPr>
          <w:rFonts w:hint="eastAsia"/>
        </w:rPr>
      </w:pPr>
      <w:r>
        <w:rPr>
          <w:rFonts w:hint="eastAsia"/>
        </w:rPr>
        <w:t>评审办法：</w:t>
      </w:r>
    </w:p>
    <w:p w:rsidR="00775220" w:rsidRDefault="00775220" w:rsidP="00775220">
      <w:pPr>
        <w:rPr>
          <w:rFonts w:hint="eastAsia"/>
        </w:rPr>
      </w:pPr>
      <w:r>
        <w:rPr>
          <w:rFonts w:hint="eastAsia"/>
        </w:rPr>
        <w:t>本次采购采用为竞争性磋商采购，欢迎</w:t>
      </w:r>
      <w:proofErr w:type="gramStart"/>
      <w:r>
        <w:rPr>
          <w:rFonts w:hint="eastAsia"/>
        </w:rPr>
        <w:t>符合磋商</w:t>
      </w:r>
      <w:proofErr w:type="gramEnd"/>
      <w:r>
        <w:rPr>
          <w:rFonts w:hint="eastAsia"/>
        </w:rPr>
        <w:t>采购文件具有法人资格条件合格的服务商前来参加磋商。</w:t>
      </w:r>
    </w:p>
    <w:p w:rsidR="00775220" w:rsidRDefault="00775220" w:rsidP="00775220">
      <w:pPr>
        <w:rPr>
          <w:rFonts w:hint="eastAsia"/>
        </w:rPr>
      </w:pPr>
      <w:r>
        <w:rPr>
          <w:rFonts w:hint="eastAsia"/>
        </w:rPr>
        <w:t>1</w:t>
      </w:r>
      <w:r>
        <w:rPr>
          <w:rFonts w:hint="eastAsia"/>
        </w:rPr>
        <w:t>、本次磋商采用综合评分法，即在响应文件满足采购文件全部实质性要求且按评审因素的量化指标评审得分最高的</w:t>
      </w:r>
      <w:r>
        <w:rPr>
          <w:rFonts w:hint="eastAsia"/>
        </w:rPr>
        <w:t>3</w:t>
      </w:r>
      <w:r>
        <w:rPr>
          <w:rFonts w:hint="eastAsia"/>
        </w:rPr>
        <w:t>名供应商为成交候选供应商。</w:t>
      </w:r>
    </w:p>
    <w:p w:rsidR="00775220" w:rsidRDefault="00775220" w:rsidP="00775220">
      <w:pPr>
        <w:rPr>
          <w:rFonts w:hint="eastAsia"/>
        </w:rPr>
      </w:pPr>
      <w:r>
        <w:rPr>
          <w:rFonts w:hint="eastAsia"/>
        </w:rPr>
        <w:t>2</w:t>
      </w:r>
      <w:r>
        <w:rPr>
          <w:rFonts w:hint="eastAsia"/>
        </w:rPr>
        <w:t>、评审小组各成员独立对每个进入打分程序的有效磋商供应商的响应文件技术和资质部分以打分的形式进行评审和评价。</w:t>
      </w:r>
      <w:r>
        <w:rPr>
          <w:rFonts w:hint="eastAsia"/>
        </w:rPr>
        <w:t xml:space="preserve"> </w:t>
      </w:r>
    </w:p>
    <w:p w:rsidR="00775220" w:rsidRDefault="00775220" w:rsidP="00775220">
      <w:pPr>
        <w:rPr>
          <w:rFonts w:hint="eastAsia"/>
        </w:rPr>
      </w:pPr>
      <w:r>
        <w:rPr>
          <w:rFonts w:hint="eastAsia"/>
        </w:rPr>
        <w:t>3</w:t>
      </w:r>
      <w:r>
        <w:rPr>
          <w:rFonts w:hint="eastAsia"/>
        </w:rPr>
        <w:t>、对评委的评分进行统计汇总，计算出每个磋商供应商的得分，加上价格得分即为每个磋商供应商的综合得分。</w:t>
      </w:r>
    </w:p>
    <w:p w:rsidR="00775220" w:rsidRDefault="00775220" w:rsidP="00775220">
      <w:pPr>
        <w:rPr>
          <w:rFonts w:hint="eastAsia"/>
        </w:rPr>
      </w:pPr>
      <w:r>
        <w:rPr>
          <w:rFonts w:hint="eastAsia"/>
        </w:rPr>
        <w:t>4</w:t>
      </w:r>
      <w:r>
        <w:rPr>
          <w:rFonts w:hint="eastAsia"/>
        </w:rPr>
        <w:t>、如出现评审总得分最高的磋商供应商有两个或两个以上的，以磋商报价较低者优先作为成交候选人，如果磋商报价也相同的，则由采购人组织以抽签方式确定成交候选人。</w:t>
      </w:r>
    </w:p>
    <w:p w:rsidR="00775220" w:rsidRDefault="00775220" w:rsidP="00775220">
      <w:pPr>
        <w:rPr>
          <w:rFonts w:hint="eastAsia"/>
        </w:rPr>
      </w:pPr>
      <w:r>
        <w:rPr>
          <w:rFonts w:hint="eastAsia"/>
        </w:rPr>
        <w:t>评分标准：</w:t>
      </w:r>
    </w:p>
    <w:p w:rsidR="00775220" w:rsidRDefault="00775220" w:rsidP="00775220">
      <w:pPr>
        <w:rPr>
          <w:rFonts w:hint="eastAsia"/>
        </w:rPr>
      </w:pPr>
      <w:r>
        <w:rPr>
          <w:rFonts w:hint="eastAsia"/>
        </w:rPr>
        <w:t>一、价格分（</w:t>
      </w:r>
      <w:r>
        <w:rPr>
          <w:rFonts w:hint="eastAsia"/>
        </w:rPr>
        <w:t>10</w:t>
      </w:r>
      <w:r>
        <w:rPr>
          <w:rFonts w:hint="eastAsia"/>
        </w:rPr>
        <w:t>分）</w:t>
      </w:r>
    </w:p>
    <w:p w:rsidR="00775220" w:rsidRDefault="00775220" w:rsidP="00775220">
      <w:pPr>
        <w:rPr>
          <w:rFonts w:hint="eastAsia"/>
        </w:rPr>
      </w:pPr>
      <w:r>
        <w:rPr>
          <w:rFonts w:hint="eastAsia"/>
        </w:rPr>
        <w:t>1</w:t>
      </w:r>
      <w:r>
        <w:rPr>
          <w:rFonts w:hint="eastAsia"/>
        </w:rPr>
        <w:t>、磋商报价不超过采购预算价格的，为有效磋商报价。超出此范围的磋商响应报价为</w:t>
      </w:r>
      <w:proofErr w:type="gramStart"/>
      <w:r>
        <w:rPr>
          <w:rFonts w:hint="eastAsia"/>
        </w:rPr>
        <w:t>无效磋商</w:t>
      </w:r>
      <w:proofErr w:type="gramEnd"/>
      <w:r>
        <w:rPr>
          <w:rFonts w:hint="eastAsia"/>
        </w:rPr>
        <w:t>报价。</w:t>
      </w:r>
      <w:proofErr w:type="gramStart"/>
      <w:r>
        <w:rPr>
          <w:rFonts w:hint="eastAsia"/>
        </w:rPr>
        <w:t>无效磋商</w:t>
      </w:r>
      <w:proofErr w:type="gramEnd"/>
      <w:r>
        <w:rPr>
          <w:rFonts w:hint="eastAsia"/>
        </w:rPr>
        <w:t>响应报价的磋商响应文件不进行评审，也不得成交。</w:t>
      </w:r>
    </w:p>
    <w:p w:rsidR="00775220" w:rsidRDefault="00775220" w:rsidP="00775220">
      <w:pPr>
        <w:rPr>
          <w:rFonts w:hint="eastAsia"/>
        </w:rPr>
      </w:pPr>
      <w:r>
        <w:rPr>
          <w:rFonts w:hint="eastAsia"/>
        </w:rPr>
        <w:t>2</w:t>
      </w:r>
      <w:r>
        <w:rPr>
          <w:rFonts w:hint="eastAsia"/>
        </w:rPr>
        <w:t>、价格得分计算方法：根据各供应商通过符合性审查的有效磋商响应报价中的最低价作为评审基准价。</w:t>
      </w:r>
    </w:p>
    <w:p w:rsidR="00775220" w:rsidRDefault="00775220" w:rsidP="00775220">
      <w:pPr>
        <w:ind w:firstLineChars="200" w:firstLine="420"/>
        <w:rPr>
          <w:rFonts w:hint="eastAsia"/>
        </w:rPr>
      </w:pPr>
      <w:r>
        <w:rPr>
          <w:rFonts w:hint="eastAsia"/>
        </w:rPr>
        <w:t>其他供应商的价格</w:t>
      </w:r>
      <w:proofErr w:type="gramStart"/>
      <w:r>
        <w:rPr>
          <w:rFonts w:hint="eastAsia"/>
        </w:rPr>
        <w:t>分统一</w:t>
      </w:r>
      <w:proofErr w:type="gramEnd"/>
      <w:r>
        <w:rPr>
          <w:rFonts w:hint="eastAsia"/>
        </w:rPr>
        <w:t>按照下列公式计算：</w:t>
      </w:r>
    </w:p>
    <w:p w:rsidR="00775220" w:rsidRDefault="00775220" w:rsidP="00775220">
      <w:pPr>
        <w:ind w:firstLineChars="200" w:firstLine="420"/>
        <w:rPr>
          <w:rFonts w:hint="eastAsia"/>
        </w:rPr>
      </w:pPr>
      <w:r>
        <w:rPr>
          <w:rFonts w:hint="eastAsia"/>
        </w:rPr>
        <w:t>磋商响应报价得分</w:t>
      </w:r>
      <w:r>
        <w:rPr>
          <w:rFonts w:hint="eastAsia"/>
        </w:rPr>
        <w:t>=(</w:t>
      </w:r>
      <w:r>
        <w:rPr>
          <w:rFonts w:hint="eastAsia"/>
        </w:rPr>
        <w:t>评审基准价／磋商响应报价</w:t>
      </w:r>
      <w:r>
        <w:rPr>
          <w:rFonts w:hint="eastAsia"/>
        </w:rPr>
        <w:t>)</w:t>
      </w:r>
      <w:r>
        <w:rPr>
          <w:rFonts w:hint="eastAsia"/>
        </w:rPr>
        <w:t>×</w:t>
      </w:r>
      <w:r>
        <w:rPr>
          <w:rFonts w:hint="eastAsia"/>
        </w:rPr>
        <w:t>10</w:t>
      </w:r>
      <w:r>
        <w:rPr>
          <w:rFonts w:hint="eastAsia"/>
        </w:rPr>
        <w:t>，小数点后保留两位。</w:t>
      </w:r>
    </w:p>
    <w:p w:rsidR="00775220" w:rsidRDefault="00775220" w:rsidP="00775220">
      <w:pPr>
        <w:rPr>
          <w:rFonts w:hint="eastAsia"/>
        </w:rPr>
      </w:pPr>
      <w:r>
        <w:rPr>
          <w:rFonts w:hint="eastAsia"/>
        </w:rPr>
        <w:t>二、技术分：</w:t>
      </w:r>
      <w:r>
        <w:rPr>
          <w:rFonts w:hint="eastAsia"/>
        </w:rPr>
        <w:t>90</w:t>
      </w:r>
      <w:r>
        <w:rPr>
          <w:rFonts w:hint="eastAsia"/>
        </w:rPr>
        <w:t>分。</w:t>
      </w:r>
    </w:p>
    <w:p w:rsidR="00775220" w:rsidRDefault="00775220" w:rsidP="00775220">
      <w:pPr>
        <w:rPr>
          <w:rFonts w:hint="eastAsia"/>
        </w:rPr>
      </w:pPr>
      <w:r>
        <w:rPr>
          <w:rFonts w:hint="eastAsia"/>
        </w:rPr>
        <w:t>1</w:t>
      </w:r>
      <w:r>
        <w:rPr>
          <w:rFonts w:hint="eastAsia"/>
        </w:rPr>
        <w:t>、服务方案：</w:t>
      </w:r>
      <w:r>
        <w:rPr>
          <w:rFonts w:hint="eastAsia"/>
        </w:rPr>
        <w:t>14</w:t>
      </w:r>
      <w:r>
        <w:rPr>
          <w:rFonts w:hint="eastAsia"/>
        </w:rPr>
        <w:t>分。</w:t>
      </w:r>
      <w:r>
        <w:rPr>
          <w:rFonts w:hint="eastAsia"/>
        </w:rPr>
        <w:t xml:space="preserve"> </w:t>
      </w:r>
    </w:p>
    <w:p w:rsidR="00775220" w:rsidRDefault="00775220" w:rsidP="00775220">
      <w:pPr>
        <w:ind w:firstLineChars="200" w:firstLine="420"/>
        <w:rPr>
          <w:rFonts w:hint="eastAsia"/>
        </w:rPr>
      </w:pPr>
      <w:r>
        <w:rPr>
          <w:rFonts w:hint="eastAsia"/>
        </w:rPr>
        <w:t>项目实施方案内容丰富、方案全面完整的，得</w:t>
      </w:r>
      <w:r>
        <w:rPr>
          <w:rFonts w:hint="eastAsia"/>
        </w:rPr>
        <w:t>14</w:t>
      </w:r>
      <w:r>
        <w:rPr>
          <w:rFonts w:hint="eastAsia"/>
        </w:rPr>
        <w:t>分；方案基本完整的，得</w:t>
      </w:r>
      <w:r>
        <w:rPr>
          <w:rFonts w:hint="eastAsia"/>
        </w:rPr>
        <w:t>12</w:t>
      </w:r>
      <w:r>
        <w:rPr>
          <w:rFonts w:hint="eastAsia"/>
        </w:rPr>
        <w:t>分；一般方案有涉及但不全面的，得</w:t>
      </w:r>
      <w:r>
        <w:rPr>
          <w:rFonts w:hint="eastAsia"/>
        </w:rPr>
        <w:t>10</w:t>
      </w:r>
      <w:r>
        <w:rPr>
          <w:rFonts w:hint="eastAsia"/>
        </w:rPr>
        <w:t>分；不提供不得分，最高得</w:t>
      </w:r>
      <w:r>
        <w:rPr>
          <w:rFonts w:hint="eastAsia"/>
        </w:rPr>
        <w:t>14</w:t>
      </w:r>
      <w:r>
        <w:rPr>
          <w:rFonts w:hint="eastAsia"/>
        </w:rPr>
        <w:t>分。</w:t>
      </w:r>
    </w:p>
    <w:p w:rsidR="00775220" w:rsidRDefault="00775220" w:rsidP="00775220">
      <w:pPr>
        <w:rPr>
          <w:rFonts w:hint="eastAsia"/>
        </w:rPr>
      </w:pPr>
      <w:r>
        <w:rPr>
          <w:rFonts w:hint="eastAsia"/>
        </w:rPr>
        <w:t>2</w:t>
      </w:r>
      <w:r>
        <w:rPr>
          <w:rFonts w:hint="eastAsia"/>
        </w:rPr>
        <w:t>、响应单位的管理制度、应急方案与措施、服务响应措施、安全和文明服务措施方案：</w:t>
      </w:r>
      <w:r>
        <w:rPr>
          <w:rFonts w:hint="eastAsia"/>
        </w:rPr>
        <w:t>14</w:t>
      </w:r>
      <w:r>
        <w:rPr>
          <w:rFonts w:hint="eastAsia"/>
        </w:rPr>
        <w:t>分。</w:t>
      </w:r>
    </w:p>
    <w:p w:rsidR="00775220" w:rsidRDefault="00775220" w:rsidP="00775220">
      <w:pPr>
        <w:ind w:firstLineChars="200" w:firstLine="420"/>
        <w:rPr>
          <w:rFonts w:hint="eastAsia"/>
        </w:rPr>
      </w:pPr>
      <w:r>
        <w:rPr>
          <w:rFonts w:hint="eastAsia"/>
        </w:rPr>
        <w:t>项目实施方案内容丰富、方案全面完整的，得</w:t>
      </w:r>
      <w:r>
        <w:rPr>
          <w:rFonts w:hint="eastAsia"/>
        </w:rPr>
        <w:t>14</w:t>
      </w:r>
      <w:r>
        <w:rPr>
          <w:rFonts w:hint="eastAsia"/>
        </w:rPr>
        <w:t>分；方案基本完整的，得</w:t>
      </w:r>
      <w:r>
        <w:rPr>
          <w:rFonts w:hint="eastAsia"/>
        </w:rPr>
        <w:t>12</w:t>
      </w:r>
      <w:r>
        <w:rPr>
          <w:rFonts w:hint="eastAsia"/>
        </w:rPr>
        <w:t>分；一般方案有涉及但不全面的，得</w:t>
      </w:r>
      <w:r>
        <w:rPr>
          <w:rFonts w:hint="eastAsia"/>
        </w:rPr>
        <w:t>10</w:t>
      </w:r>
      <w:r>
        <w:rPr>
          <w:rFonts w:hint="eastAsia"/>
        </w:rPr>
        <w:t>分；不提供不得分，最高得</w:t>
      </w:r>
      <w:r>
        <w:rPr>
          <w:rFonts w:hint="eastAsia"/>
        </w:rPr>
        <w:t>14</w:t>
      </w:r>
      <w:r>
        <w:rPr>
          <w:rFonts w:hint="eastAsia"/>
        </w:rPr>
        <w:t>分。</w:t>
      </w:r>
      <w:r>
        <w:rPr>
          <w:rFonts w:hint="eastAsia"/>
        </w:rPr>
        <w:t xml:space="preserve">            </w:t>
      </w:r>
    </w:p>
    <w:p w:rsidR="00775220" w:rsidRDefault="00775220" w:rsidP="00775220">
      <w:pPr>
        <w:rPr>
          <w:rFonts w:hint="eastAsia"/>
        </w:rPr>
      </w:pPr>
      <w:r>
        <w:rPr>
          <w:rFonts w:hint="eastAsia"/>
        </w:rPr>
        <w:t>3</w:t>
      </w:r>
      <w:r>
        <w:rPr>
          <w:rFonts w:hint="eastAsia"/>
        </w:rPr>
        <w:t>、合理化建议及合理优化方案：</w:t>
      </w:r>
      <w:r>
        <w:rPr>
          <w:rFonts w:hint="eastAsia"/>
        </w:rPr>
        <w:t>14</w:t>
      </w:r>
      <w:r>
        <w:rPr>
          <w:rFonts w:hint="eastAsia"/>
        </w:rPr>
        <w:t>分。</w:t>
      </w:r>
    </w:p>
    <w:p w:rsidR="00775220" w:rsidRDefault="00775220" w:rsidP="00775220">
      <w:pPr>
        <w:ind w:firstLineChars="200" w:firstLine="420"/>
        <w:rPr>
          <w:rFonts w:hint="eastAsia"/>
        </w:rPr>
      </w:pPr>
      <w:r>
        <w:rPr>
          <w:rFonts w:hint="eastAsia"/>
        </w:rPr>
        <w:t>根据所提供的建议及优化方案的合理性、经济性和可行性等方面；</w:t>
      </w:r>
    </w:p>
    <w:p w:rsidR="00775220" w:rsidRDefault="00775220" w:rsidP="00775220">
      <w:pPr>
        <w:ind w:firstLineChars="200" w:firstLine="420"/>
        <w:rPr>
          <w:rFonts w:hint="eastAsia"/>
        </w:rPr>
      </w:pPr>
      <w:r>
        <w:rPr>
          <w:rFonts w:hint="eastAsia"/>
        </w:rPr>
        <w:t>项目方案内容丰富、方案全面完整的，得</w:t>
      </w:r>
      <w:r>
        <w:rPr>
          <w:rFonts w:hint="eastAsia"/>
        </w:rPr>
        <w:t>14</w:t>
      </w:r>
      <w:r>
        <w:rPr>
          <w:rFonts w:hint="eastAsia"/>
        </w:rPr>
        <w:t>分；方案基本完整的，得</w:t>
      </w:r>
      <w:r>
        <w:rPr>
          <w:rFonts w:hint="eastAsia"/>
        </w:rPr>
        <w:t>12</w:t>
      </w:r>
      <w:r>
        <w:rPr>
          <w:rFonts w:hint="eastAsia"/>
        </w:rPr>
        <w:t>分；一般方案有涉及但不全面的，得</w:t>
      </w:r>
      <w:r>
        <w:rPr>
          <w:rFonts w:hint="eastAsia"/>
        </w:rPr>
        <w:t>10</w:t>
      </w:r>
      <w:r>
        <w:rPr>
          <w:rFonts w:hint="eastAsia"/>
        </w:rPr>
        <w:t>分；不提供不得分。</w:t>
      </w:r>
    </w:p>
    <w:p w:rsidR="00775220" w:rsidRDefault="00775220" w:rsidP="00775220">
      <w:pPr>
        <w:rPr>
          <w:rFonts w:hint="eastAsia"/>
        </w:rPr>
      </w:pPr>
      <w:r>
        <w:rPr>
          <w:rFonts w:hint="eastAsia"/>
        </w:rPr>
        <w:t>4</w:t>
      </w:r>
      <w:r>
        <w:rPr>
          <w:rFonts w:hint="eastAsia"/>
        </w:rPr>
        <w:t>、服务期间与其他单位、部门的综合协调方案：</w:t>
      </w:r>
      <w:r>
        <w:rPr>
          <w:rFonts w:hint="eastAsia"/>
        </w:rPr>
        <w:t>14</w:t>
      </w:r>
      <w:r>
        <w:rPr>
          <w:rFonts w:hint="eastAsia"/>
        </w:rPr>
        <w:t>分。</w:t>
      </w:r>
    </w:p>
    <w:p w:rsidR="00775220" w:rsidRDefault="00775220" w:rsidP="00775220">
      <w:pPr>
        <w:ind w:firstLineChars="200" w:firstLine="420"/>
        <w:rPr>
          <w:rFonts w:hint="eastAsia"/>
        </w:rPr>
      </w:pPr>
      <w:r>
        <w:rPr>
          <w:rFonts w:hint="eastAsia"/>
        </w:rPr>
        <w:t>项目方案内容丰富、方案全面完整的，得</w:t>
      </w:r>
      <w:r>
        <w:rPr>
          <w:rFonts w:hint="eastAsia"/>
        </w:rPr>
        <w:t>14</w:t>
      </w:r>
      <w:r>
        <w:rPr>
          <w:rFonts w:hint="eastAsia"/>
        </w:rPr>
        <w:t>分；方案基本完整的，得</w:t>
      </w:r>
      <w:r>
        <w:rPr>
          <w:rFonts w:hint="eastAsia"/>
        </w:rPr>
        <w:t>12</w:t>
      </w:r>
      <w:r>
        <w:rPr>
          <w:rFonts w:hint="eastAsia"/>
        </w:rPr>
        <w:t>分；一般方案有涉及但不全面的，得</w:t>
      </w:r>
      <w:r>
        <w:rPr>
          <w:rFonts w:hint="eastAsia"/>
        </w:rPr>
        <w:t>10</w:t>
      </w:r>
      <w:r>
        <w:rPr>
          <w:rFonts w:hint="eastAsia"/>
        </w:rPr>
        <w:t>分；不提供不得分。</w:t>
      </w:r>
    </w:p>
    <w:p w:rsidR="00775220" w:rsidRDefault="00775220" w:rsidP="00775220">
      <w:pPr>
        <w:rPr>
          <w:rFonts w:hint="eastAsia"/>
        </w:rPr>
      </w:pPr>
      <w:r>
        <w:rPr>
          <w:rFonts w:hint="eastAsia"/>
        </w:rPr>
        <w:t>5</w:t>
      </w:r>
      <w:r>
        <w:rPr>
          <w:rFonts w:hint="eastAsia"/>
        </w:rPr>
        <w:t>、质量、进度保证措施：</w:t>
      </w:r>
      <w:r>
        <w:rPr>
          <w:rFonts w:hint="eastAsia"/>
        </w:rPr>
        <w:t>14</w:t>
      </w:r>
      <w:r>
        <w:rPr>
          <w:rFonts w:hint="eastAsia"/>
        </w:rPr>
        <w:t>分。</w:t>
      </w:r>
    </w:p>
    <w:p w:rsidR="00775220" w:rsidRDefault="00775220" w:rsidP="00775220">
      <w:pPr>
        <w:ind w:firstLineChars="200" w:firstLine="420"/>
        <w:rPr>
          <w:rFonts w:hint="eastAsia"/>
        </w:rPr>
      </w:pPr>
      <w:r>
        <w:rPr>
          <w:rFonts w:hint="eastAsia"/>
        </w:rPr>
        <w:t>质量保证措施、组织方案科学合理，得</w:t>
      </w:r>
      <w:r>
        <w:rPr>
          <w:rFonts w:hint="eastAsia"/>
        </w:rPr>
        <w:t>14</w:t>
      </w:r>
      <w:r>
        <w:rPr>
          <w:rFonts w:hint="eastAsia"/>
        </w:rPr>
        <w:t>分；质量保证措施、组织方案一般的，得</w:t>
      </w:r>
      <w:r>
        <w:rPr>
          <w:rFonts w:hint="eastAsia"/>
        </w:rPr>
        <w:t>12</w:t>
      </w:r>
      <w:r>
        <w:rPr>
          <w:rFonts w:hint="eastAsia"/>
        </w:rPr>
        <w:t>分；质量保证措施、组织方案简单的，得</w:t>
      </w:r>
      <w:r>
        <w:rPr>
          <w:rFonts w:hint="eastAsia"/>
        </w:rPr>
        <w:t>10</w:t>
      </w:r>
      <w:r>
        <w:rPr>
          <w:rFonts w:hint="eastAsia"/>
        </w:rPr>
        <w:t>分；无此项内容，则不得分。</w:t>
      </w:r>
    </w:p>
    <w:p w:rsidR="00775220" w:rsidRDefault="00775220" w:rsidP="00775220">
      <w:pPr>
        <w:rPr>
          <w:rFonts w:hint="eastAsia"/>
        </w:rPr>
      </w:pPr>
      <w:r>
        <w:rPr>
          <w:rFonts w:hint="eastAsia"/>
        </w:rPr>
        <w:t>6</w:t>
      </w:r>
      <w:r>
        <w:rPr>
          <w:rFonts w:hint="eastAsia"/>
        </w:rPr>
        <w:t>、后续服务承诺：</w:t>
      </w:r>
      <w:r>
        <w:rPr>
          <w:rFonts w:hint="eastAsia"/>
        </w:rPr>
        <w:t>14</w:t>
      </w:r>
      <w:r>
        <w:rPr>
          <w:rFonts w:hint="eastAsia"/>
        </w:rPr>
        <w:t>分。</w:t>
      </w:r>
    </w:p>
    <w:p w:rsidR="00775220" w:rsidRDefault="00775220" w:rsidP="00775220">
      <w:pPr>
        <w:ind w:firstLineChars="200" w:firstLine="420"/>
        <w:rPr>
          <w:rFonts w:hint="eastAsia"/>
        </w:rPr>
      </w:pPr>
      <w:r>
        <w:rPr>
          <w:rFonts w:hint="eastAsia"/>
        </w:rPr>
        <w:t>具有后续服务承诺及服务条款，由评委根据规划编制服务承诺方案进行比较。承诺方案最详细有效的，得</w:t>
      </w:r>
      <w:r>
        <w:rPr>
          <w:rFonts w:hint="eastAsia"/>
        </w:rPr>
        <w:t>14</w:t>
      </w:r>
      <w:r>
        <w:rPr>
          <w:rFonts w:hint="eastAsia"/>
        </w:rPr>
        <w:t>分，较为详细合理的，得</w:t>
      </w:r>
      <w:r>
        <w:rPr>
          <w:rFonts w:hint="eastAsia"/>
        </w:rPr>
        <w:t>12</w:t>
      </w:r>
      <w:r>
        <w:rPr>
          <w:rFonts w:hint="eastAsia"/>
        </w:rPr>
        <w:t>分，一般的，得</w:t>
      </w:r>
      <w:r>
        <w:rPr>
          <w:rFonts w:hint="eastAsia"/>
        </w:rPr>
        <w:t>10</w:t>
      </w:r>
      <w:r>
        <w:rPr>
          <w:rFonts w:hint="eastAsia"/>
        </w:rPr>
        <w:t>分；无此项内容，则不得分。</w:t>
      </w:r>
      <w:r>
        <w:rPr>
          <w:rFonts w:hint="eastAsia"/>
        </w:rPr>
        <w:t xml:space="preserve"> </w:t>
      </w:r>
    </w:p>
    <w:p w:rsidR="00775220" w:rsidRDefault="00775220" w:rsidP="00775220">
      <w:pPr>
        <w:rPr>
          <w:rFonts w:hint="eastAsia"/>
        </w:rPr>
      </w:pPr>
      <w:r>
        <w:rPr>
          <w:rFonts w:hint="eastAsia"/>
        </w:rPr>
        <w:t>7</w:t>
      </w:r>
      <w:r>
        <w:rPr>
          <w:rFonts w:hint="eastAsia"/>
        </w:rPr>
        <w:t>、</w:t>
      </w:r>
      <w:r>
        <w:rPr>
          <w:rFonts w:hint="eastAsia"/>
        </w:rPr>
        <w:t xml:space="preserve"> </w:t>
      </w:r>
      <w:r>
        <w:rPr>
          <w:rFonts w:hint="eastAsia"/>
        </w:rPr>
        <w:t>近</w:t>
      </w:r>
      <w:r>
        <w:rPr>
          <w:rFonts w:hint="eastAsia"/>
        </w:rPr>
        <w:t>3</w:t>
      </w:r>
      <w:r>
        <w:rPr>
          <w:rFonts w:hint="eastAsia"/>
        </w:rPr>
        <w:t>年类似项目业绩，有</w:t>
      </w:r>
      <w:r>
        <w:rPr>
          <w:rFonts w:hint="eastAsia"/>
        </w:rPr>
        <w:t xml:space="preserve">1 </w:t>
      </w:r>
      <w:proofErr w:type="gramStart"/>
      <w:r>
        <w:rPr>
          <w:rFonts w:hint="eastAsia"/>
        </w:rPr>
        <w:t>个</w:t>
      </w:r>
      <w:proofErr w:type="gramEnd"/>
      <w:r>
        <w:rPr>
          <w:rFonts w:hint="eastAsia"/>
        </w:rPr>
        <w:t>省赛视频的经验的，得</w:t>
      </w:r>
      <w:r>
        <w:rPr>
          <w:rFonts w:hint="eastAsia"/>
        </w:rPr>
        <w:t>2</w:t>
      </w:r>
      <w:r>
        <w:rPr>
          <w:rFonts w:hint="eastAsia"/>
        </w:rPr>
        <w:t>分，有</w:t>
      </w:r>
      <w:r>
        <w:rPr>
          <w:rFonts w:hint="eastAsia"/>
        </w:rPr>
        <w:t xml:space="preserve">1 </w:t>
      </w:r>
      <w:proofErr w:type="gramStart"/>
      <w:r>
        <w:rPr>
          <w:rFonts w:hint="eastAsia"/>
        </w:rPr>
        <w:t>个</w:t>
      </w:r>
      <w:proofErr w:type="gramEnd"/>
      <w:r>
        <w:rPr>
          <w:rFonts w:hint="eastAsia"/>
        </w:rPr>
        <w:t>国赛参赛视屏经验者的，得</w:t>
      </w:r>
      <w:r>
        <w:rPr>
          <w:rFonts w:hint="eastAsia"/>
        </w:rPr>
        <w:t>3</w:t>
      </w:r>
      <w:r>
        <w:rPr>
          <w:rFonts w:hint="eastAsia"/>
        </w:rPr>
        <w:t>分，需提供合同复印件。</w:t>
      </w:r>
    </w:p>
    <w:p w:rsidR="00E70203" w:rsidRDefault="00775220" w:rsidP="00775220">
      <w:pPr>
        <w:ind w:firstLineChars="200" w:firstLine="420"/>
      </w:pPr>
      <w:bookmarkStart w:id="0" w:name="_GoBack"/>
      <w:bookmarkEnd w:id="0"/>
      <w:r>
        <w:rPr>
          <w:rFonts w:hint="eastAsia"/>
        </w:rPr>
        <w:lastRenderedPageBreak/>
        <w:t>响应单位提供业绩不超过</w:t>
      </w:r>
      <w:r>
        <w:rPr>
          <w:rFonts w:hint="eastAsia"/>
        </w:rPr>
        <w:t>2</w:t>
      </w:r>
      <w:r>
        <w:rPr>
          <w:rFonts w:hint="eastAsia"/>
        </w:rPr>
        <w:t>份，超过</w:t>
      </w:r>
      <w:r>
        <w:rPr>
          <w:rFonts w:hint="eastAsia"/>
        </w:rPr>
        <w:t>2</w:t>
      </w:r>
      <w:r>
        <w:rPr>
          <w:rFonts w:hint="eastAsia"/>
        </w:rPr>
        <w:t>份按照</w:t>
      </w:r>
      <w:r>
        <w:rPr>
          <w:rFonts w:hint="eastAsia"/>
        </w:rPr>
        <w:t>2</w:t>
      </w:r>
      <w:r>
        <w:rPr>
          <w:rFonts w:hint="eastAsia"/>
        </w:rPr>
        <w:t>份分值高的业绩计算，最高得</w:t>
      </w:r>
      <w:r>
        <w:rPr>
          <w:rFonts w:hint="eastAsia"/>
        </w:rPr>
        <w:t>6</w:t>
      </w:r>
      <w:r>
        <w:rPr>
          <w:rFonts w:hint="eastAsia"/>
        </w:rPr>
        <w:t>分，</w:t>
      </w:r>
    </w:p>
    <w:sectPr w:rsidR="00E702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9E3" w:rsidRDefault="001C79E3" w:rsidP="00775220">
      <w:r>
        <w:separator/>
      </w:r>
    </w:p>
  </w:endnote>
  <w:endnote w:type="continuationSeparator" w:id="0">
    <w:p w:rsidR="001C79E3" w:rsidRDefault="001C79E3" w:rsidP="0077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9E3" w:rsidRDefault="001C79E3" w:rsidP="00775220">
      <w:r>
        <w:separator/>
      </w:r>
    </w:p>
  </w:footnote>
  <w:footnote w:type="continuationSeparator" w:id="0">
    <w:p w:rsidR="001C79E3" w:rsidRDefault="001C79E3" w:rsidP="00775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EF"/>
    <w:rsid w:val="001C79E3"/>
    <w:rsid w:val="003724DF"/>
    <w:rsid w:val="003945EF"/>
    <w:rsid w:val="003B5C84"/>
    <w:rsid w:val="00775220"/>
    <w:rsid w:val="00E70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5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5220"/>
    <w:rPr>
      <w:sz w:val="18"/>
      <w:szCs w:val="18"/>
    </w:rPr>
  </w:style>
  <w:style w:type="paragraph" w:styleId="a4">
    <w:name w:val="footer"/>
    <w:basedOn w:val="a"/>
    <w:link w:val="Char0"/>
    <w:uiPriority w:val="99"/>
    <w:unhideWhenUsed/>
    <w:rsid w:val="00775220"/>
    <w:pPr>
      <w:tabs>
        <w:tab w:val="center" w:pos="4153"/>
        <w:tab w:val="right" w:pos="8306"/>
      </w:tabs>
      <w:snapToGrid w:val="0"/>
      <w:jc w:val="left"/>
    </w:pPr>
    <w:rPr>
      <w:sz w:val="18"/>
      <w:szCs w:val="18"/>
    </w:rPr>
  </w:style>
  <w:style w:type="character" w:customStyle="1" w:styleId="Char0">
    <w:name w:val="页脚 Char"/>
    <w:basedOn w:val="a0"/>
    <w:link w:val="a4"/>
    <w:uiPriority w:val="99"/>
    <w:rsid w:val="007752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5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5220"/>
    <w:rPr>
      <w:sz w:val="18"/>
      <w:szCs w:val="18"/>
    </w:rPr>
  </w:style>
  <w:style w:type="paragraph" w:styleId="a4">
    <w:name w:val="footer"/>
    <w:basedOn w:val="a"/>
    <w:link w:val="Char0"/>
    <w:uiPriority w:val="99"/>
    <w:unhideWhenUsed/>
    <w:rsid w:val="00775220"/>
    <w:pPr>
      <w:tabs>
        <w:tab w:val="center" w:pos="4153"/>
        <w:tab w:val="right" w:pos="8306"/>
      </w:tabs>
      <w:snapToGrid w:val="0"/>
      <w:jc w:val="left"/>
    </w:pPr>
    <w:rPr>
      <w:sz w:val="18"/>
      <w:szCs w:val="18"/>
    </w:rPr>
  </w:style>
  <w:style w:type="character" w:customStyle="1" w:styleId="Char0">
    <w:name w:val="页脚 Char"/>
    <w:basedOn w:val="a0"/>
    <w:link w:val="a4"/>
    <w:uiPriority w:val="99"/>
    <w:rsid w:val="007752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181</Words>
  <Characters>1033</Characters>
  <Application>Microsoft Office Word</Application>
  <DocSecurity>0</DocSecurity>
  <Lines>8</Lines>
  <Paragraphs>2</Paragraphs>
  <ScaleCrop>false</ScaleCrop>
  <Company>china</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2023-07-03T05:05:00Z</dcterms:created>
  <dcterms:modified xsi:type="dcterms:W3CDTF">2023-07-03T05:12:00Z</dcterms:modified>
</cp:coreProperties>
</file>