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F0" w:rsidRDefault="00013BF0" w:rsidP="00013BF0">
      <w:pPr>
        <w:widowControl/>
        <w:shd w:val="clear" w:color="auto" w:fill="FFFFFF"/>
        <w:spacing w:line="450" w:lineRule="atLeast"/>
        <w:rPr>
          <w:rFonts w:ascii="宋体" w:eastAsia="宋体" w:hAnsi="宋体" w:cs="宋体" w:hint="eastAsia"/>
          <w:color w:val="333333"/>
          <w:kern w:val="0"/>
          <w:sz w:val="24"/>
          <w:szCs w:val="24"/>
          <w:shd w:val="clear" w:color="auto" w:fill="FFFFFF"/>
          <w:lang w:bidi="ar"/>
        </w:rPr>
      </w:pPr>
      <w:r w:rsidRPr="00013BF0">
        <w:rPr>
          <w:rFonts w:ascii="宋体" w:eastAsia="宋体" w:hAnsi="宋体" w:cs="宋体" w:hint="eastAsia"/>
          <w:color w:val="333333"/>
          <w:kern w:val="0"/>
          <w:sz w:val="24"/>
          <w:szCs w:val="24"/>
          <w:shd w:val="clear" w:color="auto" w:fill="FFFFFF"/>
          <w:lang w:bidi="ar"/>
        </w:rPr>
        <w:t>建设工程实</w:t>
      </w:r>
      <w:proofErr w:type="gramStart"/>
      <w:r w:rsidRPr="00013BF0">
        <w:rPr>
          <w:rFonts w:ascii="宋体" w:eastAsia="宋体" w:hAnsi="宋体" w:cs="宋体" w:hint="eastAsia"/>
          <w:color w:val="333333"/>
          <w:kern w:val="0"/>
          <w:sz w:val="24"/>
          <w:szCs w:val="24"/>
          <w:shd w:val="clear" w:color="auto" w:fill="FFFFFF"/>
          <w:lang w:bidi="ar"/>
        </w:rPr>
        <w:t>训楼一楼实</w:t>
      </w:r>
      <w:proofErr w:type="gramEnd"/>
      <w:r w:rsidRPr="00013BF0">
        <w:rPr>
          <w:rFonts w:ascii="宋体" w:eastAsia="宋体" w:hAnsi="宋体" w:cs="宋体" w:hint="eastAsia"/>
          <w:color w:val="333333"/>
          <w:kern w:val="0"/>
          <w:sz w:val="24"/>
          <w:szCs w:val="24"/>
          <w:shd w:val="clear" w:color="auto" w:fill="FFFFFF"/>
          <w:lang w:bidi="ar"/>
        </w:rPr>
        <w:t>训场地门式起重机维护保养服务项目。服务清单见下</w:t>
      </w:r>
      <w:r>
        <w:rPr>
          <w:rFonts w:ascii="宋体" w:eastAsia="宋体" w:hAnsi="宋体" w:cs="宋体" w:hint="eastAsia"/>
          <w:color w:val="333333"/>
          <w:kern w:val="0"/>
          <w:sz w:val="24"/>
          <w:szCs w:val="24"/>
          <w:shd w:val="clear" w:color="auto" w:fill="FFFFFF"/>
          <w:lang w:bidi="ar"/>
        </w:rPr>
        <w:t>表</w:t>
      </w:r>
    </w:p>
    <w:p w:rsidR="00013BF0" w:rsidRPr="00013BF0" w:rsidRDefault="00013BF0" w:rsidP="00013BF0">
      <w:pPr>
        <w:widowControl/>
        <w:shd w:val="clear" w:color="auto" w:fill="FFFFFF"/>
        <w:spacing w:line="450" w:lineRule="atLeast"/>
        <w:rPr>
          <w:rFonts w:ascii="宋体" w:eastAsia="宋体" w:hAnsi="宋体" w:cs="宋体"/>
          <w:color w:val="333333"/>
          <w:kern w:val="0"/>
          <w:sz w:val="24"/>
          <w:szCs w:val="24"/>
          <w:shd w:val="clear" w:color="auto" w:fill="FFFFFF"/>
          <w:lang w:bidi="ar"/>
        </w:rPr>
      </w:pPr>
      <w:r w:rsidRPr="00013BF0">
        <w:rPr>
          <w:rFonts w:ascii="宋体" w:eastAsia="宋体" w:hAnsi="宋体" w:cs="宋体" w:hint="eastAsia"/>
          <w:color w:val="333333"/>
          <w:kern w:val="0"/>
          <w:sz w:val="24"/>
          <w:szCs w:val="24"/>
          <w:shd w:val="clear" w:color="auto" w:fill="FFFFFF"/>
          <w:lang w:bidi="ar"/>
        </w:rPr>
        <w:t>一、维保标准、内容</w:t>
      </w:r>
    </w:p>
    <w:tbl>
      <w:tblPr>
        <w:tblStyle w:val="a5"/>
        <w:tblW w:w="10106" w:type="dxa"/>
        <w:tblInd w:w="-252" w:type="dxa"/>
        <w:tblLayout w:type="fixed"/>
        <w:tblLook w:val="04A0" w:firstRow="1" w:lastRow="0" w:firstColumn="1" w:lastColumn="0" w:noHBand="0" w:noVBand="1"/>
      </w:tblPr>
      <w:tblGrid>
        <w:gridCol w:w="600"/>
        <w:gridCol w:w="1253"/>
        <w:gridCol w:w="547"/>
        <w:gridCol w:w="7706"/>
      </w:tblGrid>
      <w:tr w:rsidR="00013BF0" w:rsidRPr="00013BF0" w:rsidTr="00934F29">
        <w:tc>
          <w:tcPr>
            <w:tcW w:w="600"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名称</w:t>
            </w:r>
          </w:p>
        </w:tc>
        <w:tc>
          <w:tcPr>
            <w:tcW w:w="1253"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保养部位</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序号</w:t>
            </w:r>
          </w:p>
        </w:tc>
        <w:tc>
          <w:tcPr>
            <w:tcW w:w="7706"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检查保养内容</w:t>
            </w:r>
          </w:p>
        </w:tc>
      </w:tr>
      <w:tr w:rsidR="00013BF0" w:rsidRPr="00013BF0" w:rsidTr="00934F29">
        <w:tc>
          <w:tcPr>
            <w:tcW w:w="600" w:type="dxa"/>
            <w:vMerge w:val="restart"/>
            <w:textDirection w:val="tbRlV"/>
            <w:vAlign w:val="center"/>
          </w:tcPr>
          <w:p w:rsidR="00013BF0" w:rsidRPr="00013BF0" w:rsidRDefault="00013BF0" w:rsidP="00013BF0">
            <w:pPr>
              <w:spacing w:line="500" w:lineRule="exact"/>
              <w:ind w:left="113" w:right="113"/>
              <w:jc w:val="center"/>
              <w:rPr>
                <w:rFonts w:ascii="宋体" w:hAnsi="宋体"/>
                <w:sz w:val="24"/>
                <w:szCs w:val="24"/>
              </w:rPr>
            </w:pPr>
            <w:r w:rsidRPr="00013BF0">
              <w:rPr>
                <w:rFonts w:ascii="宋体" w:hAnsi="宋体" w:hint="eastAsia"/>
                <w:sz w:val="24"/>
                <w:szCs w:val="24"/>
              </w:rPr>
              <w:t>电动葫芦</w:t>
            </w: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减速器</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检查箱体油位，查看无渗漏</w:t>
            </w:r>
          </w:p>
        </w:tc>
      </w:tr>
      <w:tr w:rsidR="00013BF0" w:rsidRPr="00013BF0" w:rsidTr="00934F29">
        <w:trPr>
          <w:trHeight w:val="309"/>
        </w:trPr>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齿轮运转应无异常</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轴承无异常振动和温度</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卷筒</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压板螺栓无松动断裂</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检查钢丝绳磨损程度，无断股、断丝现象</w:t>
            </w:r>
          </w:p>
        </w:tc>
      </w:tr>
      <w:tr w:rsidR="00013BF0" w:rsidRPr="00013BF0" w:rsidTr="00934F29">
        <w:trPr>
          <w:trHeight w:val="1046"/>
        </w:trPr>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吊钩检查：吊钩无裂缝和塑性变形、无明显磨损、旋转自由；吊钩两侧保险片无松动、螺栓无松动。</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4</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滑轮检查：滑轮罩壳无损坏变形、滑轮应关节平滑无损伤；滑轮轴两侧止动垫圈完好无松动。</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电动机</w:t>
            </w:r>
          </w:p>
        </w:tc>
        <w:tc>
          <w:tcPr>
            <w:tcW w:w="547" w:type="dxa"/>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电动机外表无损伤，轴承无异响。</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电机冷却</w:t>
            </w:r>
            <w:proofErr w:type="gramStart"/>
            <w:r w:rsidRPr="00013BF0">
              <w:rPr>
                <w:rFonts w:ascii="宋体" w:hAnsi="宋体" w:hint="eastAsia"/>
                <w:sz w:val="24"/>
                <w:szCs w:val="24"/>
              </w:rPr>
              <w:t>扇动</w:t>
            </w:r>
            <w:proofErr w:type="gramEnd"/>
            <w:r w:rsidRPr="00013BF0">
              <w:rPr>
                <w:rFonts w:ascii="宋体" w:hAnsi="宋体" w:hint="eastAsia"/>
                <w:sz w:val="24"/>
                <w:szCs w:val="24"/>
              </w:rPr>
              <w:t>作良好。</w:t>
            </w:r>
          </w:p>
        </w:tc>
      </w:tr>
      <w:tr w:rsidR="00013BF0" w:rsidRPr="00013BF0" w:rsidTr="00934F29">
        <w:tc>
          <w:tcPr>
            <w:tcW w:w="600" w:type="dxa"/>
            <w:vMerge w:val="restart"/>
            <w:textDirection w:val="tbRlV"/>
            <w:vAlign w:val="center"/>
          </w:tcPr>
          <w:p w:rsidR="00013BF0" w:rsidRPr="00013BF0" w:rsidRDefault="00013BF0" w:rsidP="00013BF0">
            <w:pPr>
              <w:spacing w:line="500" w:lineRule="exact"/>
              <w:ind w:left="113" w:right="113"/>
              <w:jc w:val="center"/>
              <w:rPr>
                <w:rFonts w:ascii="宋体" w:hAnsi="宋体"/>
                <w:sz w:val="24"/>
                <w:szCs w:val="24"/>
              </w:rPr>
            </w:pPr>
            <w:r w:rsidRPr="00013BF0">
              <w:rPr>
                <w:rFonts w:ascii="宋体" w:hAnsi="宋体" w:hint="eastAsia"/>
                <w:sz w:val="24"/>
                <w:szCs w:val="24"/>
              </w:rPr>
              <w:t>大车运行机构</w:t>
            </w: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减速器</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检查箱体油位，查看无渗漏。</w:t>
            </w:r>
          </w:p>
        </w:tc>
      </w:tr>
      <w:tr w:rsidR="00013BF0" w:rsidRPr="00013BF0" w:rsidTr="00934F29">
        <w:tc>
          <w:tcPr>
            <w:tcW w:w="600" w:type="dxa"/>
            <w:vMerge/>
            <w:textDirection w:val="tbRlV"/>
            <w:vAlign w:val="center"/>
          </w:tcPr>
          <w:p w:rsidR="00013BF0" w:rsidRPr="00013BF0" w:rsidRDefault="00013BF0" w:rsidP="00013BF0">
            <w:pPr>
              <w:spacing w:line="500" w:lineRule="exact"/>
              <w:ind w:left="113" w:right="113"/>
              <w:jc w:val="center"/>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齿轮运转应无异响。</w:t>
            </w:r>
          </w:p>
        </w:tc>
      </w:tr>
      <w:tr w:rsidR="00013BF0" w:rsidRPr="00013BF0" w:rsidTr="00934F29">
        <w:tc>
          <w:tcPr>
            <w:tcW w:w="600" w:type="dxa"/>
            <w:vMerge/>
            <w:textDirection w:val="tbRlV"/>
            <w:vAlign w:val="center"/>
          </w:tcPr>
          <w:p w:rsidR="00013BF0" w:rsidRPr="00013BF0" w:rsidRDefault="00013BF0" w:rsidP="00013BF0">
            <w:pPr>
              <w:spacing w:line="500" w:lineRule="exact"/>
              <w:ind w:left="113" w:right="113"/>
              <w:jc w:val="center"/>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轴承无异常振动和温度。</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Align w:val="center"/>
          </w:tcPr>
          <w:p w:rsidR="00013BF0" w:rsidRPr="00013BF0" w:rsidRDefault="00013BF0" w:rsidP="00013BF0">
            <w:pPr>
              <w:spacing w:line="500" w:lineRule="exact"/>
              <w:ind w:firstLineChars="100" w:firstLine="240"/>
              <w:jc w:val="center"/>
              <w:rPr>
                <w:rFonts w:ascii="宋体" w:hAnsi="宋体"/>
                <w:sz w:val="24"/>
                <w:szCs w:val="24"/>
              </w:rPr>
            </w:pPr>
            <w:proofErr w:type="gramStart"/>
            <w:r w:rsidRPr="00013BF0">
              <w:rPr>
                <w:rFonts w:ascii="宋体" w:hAnsi="宋体" w:hint="eastAsia"/>
                <w:sz w:val="24"/>
                <w:szCs w:val="24"/>
              </w:rPr>
              <w:t>走轮</w:t>
            </w:r>
            <w:proofErr w:type="gramEnd"/>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Pr>
          <w:p w:rsidR="00013BF0" w:rsidRPr="00013BF0" w:rsidRDefault="00013BF0" w:rsidP="00013BF0">
            <w:pPr>
              <w:spacing w:line="500" w:lineRule="exact"/>
              <w:rPr>
                <w:rFonts w:ascii="宋体" w:hAnsi="宋体"/>
                <w:sz w:val="24"/>
                <w:szCs w:val="24"/>
              </w:rPr>
            </w:pPr>
            <w:proofErr w:type="gramStart"/>
            <w:r w:rsidRPr="00013BF0">
              <w:rPr>
                <w:rFonts w:ascii="宋体" w:hAnsi="宋体" w:hint="eastAsia"/>
                <w:sz w:val="24"/>
                <w:szCs w:val="24"/>
              </w:rPr>
              <w:t>无卡轨异响</w:t>
            </w:r>
            <w:proofErr w:type="gramEnd"/>
            <w:r w:rsidRPr="00013BF0">
              <w:rPr>
                <w:rFonts w:ascii="宋体" w:hAnsi="宋体" w:hint="eastAsia"/>
                <w:sz w:val="24"/>
                <w:szCs w:val="24"/>
              </w:rPr>
              <w:t>，加注油脂。</w:t>
            </w:r>
          </w:p>
        </w:tc>
      </w:tr>
      <w:tr w:rsidR="00013BF0" w:rsidRPr="00013BF0" w:rsidTr="00934F29">
        <w:tc>
          <w:tcPr>
            <w:tcW w:w="600" w:type="dxa"/>
            <w:vMerge/>
          </w:tcPr>
          <w:p w:rsidR="00013BF0" w:rsidRPr="00013BF0" w:rsidRDefault="00013BF0" w:rsidP="00013BF0">
            <w:pPr>
              <w:spacing w:line="500" w:lineRule="exact"/>
              <w:rPr>
                <w:rFonts w:ascii="宋体" w:hAnsi="宋体"/>
                <w:sz w:val="24"/>
                <w:szCs w:val="24"/>
              </w:rPr>
            </w:pPr>
          </w:p>
        </w:tc>
        <w:tc>
          <w:tcPr>
            <w:tcW w:w="1253" w:type="dxa"/>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缓冲器</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缓冲座固定牢靠；阻挡器安装牢靠。</w:t>
            </w:r>
          </w:p>
        </w:tc>
      </w:tr>
      <w:tr w:rsidR="00013BF0" w:rsidRPr="00013BF0" w:rsidTr="00934F29">
        <w:trPr>
          <w:trHeight w:val="686"/>
        </w:trPr>
        <w:tc>
          <w:tcPr>
            <w:tcW w:w="600" w:type="dxa"/>
            <w:vMerge/>
          </w:tcPr>
          <w:p w:rsidR="00013BF0" w:rsidRPr="00013BF0" w:rsidRDefault="00013BF0" w:rsidP="00013BF0">
            <w:pPr>
              <w:spacing w:line="500" w:lineRule="exact"/>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ind w:firstLineChars="50" w:firstLine="120"/>
              <w:jc w:val="center"/>
              <w:rPr>
                <w:rFonts w:ascii="宋体" w:hAnsi="宋体"/>
                <w:sz w:val="24"/>
                <w:szCs w:val="24"/>
              </w:rPr>
            </w:pPr>
            <w:proofErr w:type="gramStart"/>
            <w:r w:rsidRPr="00013BF0">
              <w:rPr>
                <w:rFonts w:ascii="宋体" w:hAnsi="宋体" w:hint="eastAsia"/>
                <w:sz w:val="24"/>
                <w:szCs w:val="24"/>
              </w:rPr>
              <w:t>行轨</w:t>
            </w:r>
            <w:proofErr w:type="gramEnd"/>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proofErr w:type="gramStart"/>
            <w:r w:rsidRPr="00013BF0">
              <w:rPr>
                <w:rFonts w:ascii="宋体" w:hAnsi="宋体" w:hint="eastAsia"/>
                <w:sz w:val="24"/>
                <w:szCs w:val="24"/>
              </w:rPr>
              <w:t>行轨压板</w:t>
            </w:r>
            <w:proofErr w:type="gramEnd"/>
            <w:r w:rsidRPr="00013BF0">
              <w:rPr>
                <w:rFonts w:ascii="宋体" w:hAnsi="宋体" w:hint="eastAsia"/>
                <w:sz w:val="24"/>
                <w:szCs w:val="24"/>
              </w:rPr>
              <w:t>螺栓紧固无松动、</w:t>
            </w:r>
            <w:proofErr w:type="gramStart"/>
            <w:r w:rsidRPr="00013BF0">
              <w:rPr>
                <w:rFonts w:ascii="宋体" w:hAnsi="宋体" w:hint="eastAsia"/>
                <w:sz w:val="24"/>
                <w:szCs w:val="24"/>
              </w:rPr>
              <w:t>行轨对接</w:t>
            </w:r>
            <w:proofErr w:type="gramEnd"/>
            <w:r w:rsidRPr="00013BF0">
              <w:rPr>
                <w:rFonts w:ascii="宋体" w:hAnsi="宋体" w:hint="eastAsia"/>
                <w:sz w:val="24"/>
                <w:szCs w:val="24"/>
              </w:rPr>
              <w:t>处夹板完好无脱落、前后</w:t>
            </w:r>
            <w:proofErr w:type="gramStart"/>
            <w:r w:rsidRPr="00013BF0">
              <w:rPr>
                <w:rFonts w:ascii="宋体" w:hAnsi="宋体" w:hint="eastAsia"/>
                <w:sz w:val="24"/>
                <w:szCs w:val="24"/>
              </w:rPr>
              <w:t>轨</w:t>
            </w:r>
            <w:proofErr w:type="gramEnd"/>
            <w:r w:rsidRPr="00013BF0">
              <w:rPr>
                <w:rFonts w:ascii="宋体" w:hAnsi="宋体" w:hint="eastAsia"/>
                <w:sz w:val="24"/>
                <w:szCs w:val="24"/>
              </w:rPr>
              <w:t>对接焊缝正常。</w:t>
            </w:r>
          </w:p>
        </w:tc>
      </w:tr>
      <w:tr w:rsidR="00013BF0" w:rsidRPr="00013BF0" w:rsidTr="00934F29">
        <w:trPr>
          <w:trHeight w:val="686"/>
        </w:trPr>
        <w:tc>
          <w:tcPr>
            <w:tcW w:w="600" w:type="dxa"/>
            <w:vMerge/>
          </w:tcPr>
          <w:p w:rsidR="00013BF0" w:rsidRPr="00013BF0" w:rsidRDefault="00013BF0" w:rsidP="00013BF0">
            <w:pPr>
              <w:spacing w:line="500" w:lineRule="exact"/>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电动机</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电动机外表无损伤，轴承无异响。</w:t>
            </w:r>
          </w:p>
        </w:tc>
      </w:tr>
      <w:tr w:rsidR="00013BF0" w:rsidRPr="00013BF0" w:rsidTr="00934F29">
        <w:trPr>
          <w:trHeight w:val="686"/>
        </w:trPr>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电机冷却</w:t>
            </w:r>
            <w:proofErr w:type="gramStart"/>
            <w:r w:rsidRPr="00013BF0">
              <w:rPr>
                <w:rFonts w:ascii="宋体" w:hAnsi="宋体" w:hint="eastAsia"/>
                <w:sz w:val="24"/>
                <w:szCs w:val="24"/>
              </w:rPr>
              <w:t>扇动</w:t>
            </w:r>
            <w:proofErr w:type="gramEnd"/>
            <w:r w:rsidRPr="00013BF0">
              <w:rPr>
                <w:rFonts w:ascii="宋体" w:hAnsi="宋体" w:hint="eastAsia"/>
                <w:sz w:val="24"/>
                <w:szCs w:val="24"/>
              </w:rPr>
              <w:t>作良好。</w:t>
            </w:r>
          </w:p>
        </w:tc>
      </w:tr>
      <w:tr w:rsidR="00013BF0" w:rsidRPr="00013BF0" w:rsidTr="00934F29">
        <w:trPr>
          <w:trHeight w:val="686"/>
        </w:trPr>
        <w:tc>
          <w:tcPr>
            <w:tcW w:w="600" w:type="dxa"/>
            <w:vMerge/>
            <w:tcBorders>
              <w:bottom w:val="single" w:sz="4" w:space="0" w:color="auto"/>
            </w:tcBorders>
          </w:tcPr>
          <w:p w:rsidR="00013BF0" w:rsidRPr="00013BF0" w:rsidRDefault="00013BF0" w:rsidP="00013BF0">
            <w:pPr>
              <w:spacing w:line="500" w:lineRule="exact"/>
              <w:rPr>
                <w:rFonts w:ascii="宋体" w:hAnsi="宋体"/>
                <w:sz w:val="24"/>
                <w:szCs w:val="24"/>
              </w:rPr>
            </w:pPr>
          </w:p>
        </w:tc>
        <w:tc>
          <w:tcPr>
            <w:tcW w:w="1253" w:type="dxa"/>
            <w:vMerge/>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制动闸瓦检查：制动器松开时，制动闸瓦与制动轮各处间隙应基本相等；闸瓦磨损正常。</w:t>
            </w:r>
          </w:p>
        </w:tc>
      </w:tr>
      <w:tr w:rsidR="00013BF0" w:rsidRPr="00013BF0" w:rsidTr="00934F29">
        <w:trPr>
          <w:trHeight w:val="686"/>
        </w:trPr>
        <w:tc>
          <w:tcPr>
            <w:tcW w:w="600" w:type="dxa"/>
            <w:vMerge w:val="restart"/>
            <w:textDirection w:val="tbRlV"/>
            <w:vAlign w:val="center"/>
          </w:tcPr>
          <w:p w:rsidR="00013BF0" w:rsidRPr="00013BF0" w:rsidRDefault="00013BF0" w:rsidP="00013BF0">
            <w:pPr>
              <w:spacing w:line="500" w:lineRule="exact"/>
              <w:ind w:left="113" w:right="113"/>
              <w:jc w:val="center"/>
              <w:rPr>
                <w:rFonts w:ascii="宋体" w:hAnsi="宋体"/>
                <w:sz w:val="24"/>
                <w:szCs w:val="24"/>
              </w:rPr>
            </w:pPr>
            <w:r w:rsidRPr="00013BF0">
              <w:rPr>
                <w:rFonts w:ascii="宋体" w:hAnsi="宋体" w:hint="eastAsia"/>
                <w:sz w:val="24"/>
                <w:szCs w:val="24"/>
              </w:rPr>
              <w:lastRenderedPageBreak/>
              <w:t>小车运行机构</w:t>
            </w: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减速器</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检查箱体油位，查看无渗漏。</w:t>
            </w:r>
          </w:p>
        </w:tc>
      </w:tr>
      <w:tr w:rsidR="00013BF0" w:rsidRPr="00013BF0" w:rsidTr="00934F29">
        <w:trPr>
          <w:trHeight w:val="686"/>
        </w:trPr>
        <w:tc>
          <w:tcPr>
            <w:tcW w:w="600" w:type="dxa"/>
            <w:vMerge/>
          </w:tcPr>
          <w:p w:rsidR="00013BF0" w:rsidRPr="00013BF0" w:rsidRDefault="00013BF0" w:rsidP="00013BF0">
            <w:pPr>
              <w:spacing w:line="500" w:lineRule="exact"/>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齿轮运转应无异响。</w:t>
            </w:r>
          </w:p>
        </w:tc>
      </w:tr>
      <w:tr w:rsidR="00013BF0" w:rsidRPr="00013BF0" w:rsidTr="00934F29">
        <w:trPr>
          <w:trHeight w:val="686"/>
        </w:trPr>
        <w:tc>
          <w:tcPr>
            <w:tcW w:w="600" w:type="dxa"/>
            <w:vMerge/>
          </w:tcPr>
          <w:p w:rsidR="00013BF0" w:rsidRPr="00013BF0" w:rsidRDefault="00013BF0" w:rsidP="00013BF0">
            <w:pPr>
              <w:spacing w:line="500" w:lineRule="exact"/>
              <w:rPr>
                <w:rFonts w:ascii="宋体" w:hAnsi="宋体"/>
                <w:sz w:val="24"/>
                <w:szCs w:val="24"/>
              </w:rPr>
            </w:pPr>
          </w:p>
        </w:tc>
        <w:tc>
          <w:tcPr>
            <w:tcW w:w="1253" w:type="dxa"/>
            <w:vMerge/>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轴承无异常振动和温度。</w:t>
            </w:r>
          </w:p>
        </w:tc>
      </w:tr>
      <w:tr w:rsidR="00013BF0" w:rsidRPr="00013BF0" w:rsidTr="00934F29">
        <w:trPr>
          <w:trHeight w:val="446"/>
        </w:trPr>
        <w:tc>
          <w:tcPr>
            <w:tcW w:w="600" w:type="dxa"/>
            <w:vMerge/>
          </w:tcPr>
          <w:p w:rsidR="00013BF0" w:rsidRPr="00013BF0" w:rsidRDefault="00013BF0" w:rsidP="00013BF0">
            <w:pPr>
              <w:spacing w:line="500" w:lineRule="exact"/>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ind w:firstLineChars="50" w:firstLine="120"/>
              <w:jc w:val="center"/>
              <w:rPr>
                <w:rFonts w:ascii="宋体" w:hAnsi="宋体"/>
                <w:sz w:val="24"/>
                <w:szCs w:val="24"/>
              </w:rPr>
            </w:pPr>
            <w:proofErr w:type="gramStart"/>
            <w:r w:rsidRPr="00013BF0">
              <w:rPr>
                <w:rFonts w:ascii="宋体" w:hAnsi="宋体" w:hint="eastAsia"/>
                <w:sz w:val="24"/>
                <w:szCs w:val="24"/>
              </w:rPr>
              <w:t>走轮</w:t>
            </w:r>
            <w:proofErr w:type="gramEnd"/>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proofErr w:type="gramStart"/>
            <w:r w:rsidRPr="00013BF0">
              <w:rPr>
                <w:rFonts w:ascii="宋体" w:hAnsi="宋体" w:hint="eastAsia"/>
                <w:sz w:val="24"/>
                <w:szCs w:val="24"/>
              </w:rPr>
              <w:t>无卡轨异响</w:t>
            </w:r>
            <w:proofErr w:type="gramEnd"/>
            <w:r w:rsidRPr="00013BF0">
              <w:rPr>
                <w:rFonts w:ascii="宋体" w:hAnsi="宋体" w:hint="eastAsia"/>
                <w:sz w:val="24"/>
                <w:szCs w:val="24"/>
              </w:rPr>
              <w:t>，加注油脂。</w:t>
            </w:r>
          </w:p>
        </w:tc>
      </w:tr>
      <w:tr w:rsidR="00013BF0" w:rsidRPr="00013BF0" w:rsidTr="00934F29">
        <w:trPr>
          <w:trHeight w:val="686"/>
        </w:trPr>
        <w:tc>
          <w:tcPr>
            <w:tcW w:w="600" w:type="dxa"/>
            <w:vMerge/>
          </w:tcPr>
          <w:p w:rsidR="00013BF0" w:rsidRPr="00013BF0" w:rsidRDefault="00013BF0" w:rsidP="00013BF0">
            <w:pPr>
              <w:spacing w:line="500" w:lineRule="exact"/>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缓冲器</w:t>
            </w: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缓冲器焊接牢靠无裂纹。机械硬限位牢靠无裂缝。</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导轨</w:t>
            </w: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proofErr w:type="gramStart"/>
            <w:r w:rsidRPr="00013BF0">
              <w:rPr>
                <w:rFonts w:ascii="宋体" w:hAnsi="宋体" w:hint="eastAsia"/>
                <w:sz w:val="24"/>
                <w:szCs w:val="24"/>
              </w:rPr>
              <w:t>无啃轨</w:t>
            </w:r>
            <w:proofErr w:type="gramEnd"/>
            <w:r w:rsidRPr="00013BF0">
              <w:rPr>
                <w:rFonts w:ascii="宋体" w:hAnsi="宋体" w:hint="eastAsia"/>
                <w:sz w:val="24"/>
                <w:szCs w:val="24"/>
              </w:rPr>
              <w:t>现象，导轨压板焊接牢靠无裂纹。</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电动机</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电动机外表无损伤，轴承无异响。</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ign w:val="center"/>
          </w:tcPr>
          <w:p w:rsidR="00013BF0" w:rsidRPr="00013BF0" w:rsidRDefault="00013BF0" w:rsidP="00013BF0">
            <w:pPr>
              <w:spacing w:line="500" w:lineRule="exact"/>
              <w:jc w:val="center"/>
              <w:rPr>
                <w:rFonts w:ascii="宋体" w:hAnsi="宋体"/>
                <w:sz w:val="24"/>
                <w:szCs w:val="24"/>
              </w:rPr>
            </w:pP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电机冷却</w:t>
            </w:r>
            <w:proofErr w:type="gramStart"/>
            <w:r w:rsidRPr="00013BF0">
              <w:rPr>
                <w:rFonts w:ascii="宋体" w:hAnsi="宋体" w:hint="eastAsia"/>
                <w:sz w:val="24"/>
                <w:szCs w:val="24"/>
              </w:rPr>
              <w:t>扇动</w:t>
            </w:r>
            <w:proofErr w:type="gramEnd"/>
            <w:r w:rsidRPr="00013BF0">
              <w:rPr>
                <w:rFonts w:ascii="宋体" w:hAnsi="宋体" w:hint="eastAsia"/>
                <w:sz w:val="24"/>
                <w:szCs w:val="24"/>
              </w:rPr>
              <w:t>作良好。</w:t>
            </w:r>
          </w:p>
        </w:tc>
      </w:tr>
      <w:tr w:rsidR="00013BF0" w:rsidRPr="00013BF0" w:rsidTr="00934F29">
        <w:trPr>
          <w:trHeight w:val="566"/>
        </w:trPr>
        <w:tc>
          <w:tcPr>
            <w:tcW w:w="600" w:type="dxa"/>
            <w:vMerge/>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p>
        </w:tc>
        <w:tc>
          <w:tcPr>
            <w:tcW w:w="1253" w:type="dxa"/>
            <w:vMerge/>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Borders>
              <w:bottom w:val="single" w:sz="4" w:space="0" w:color="auto"/>
            </w:tcBorders>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制动闸瓦检查：制动器松开时，制动闸瓦与制动轮各处间隙应基本相等；闸瓦磨损正常。</w:t>
            </w:r>
          </w:p>
        </w:tc>
      </w:tr>
      <w:tr w:rsidR="00013BF0" w:rsidRPr="00013BF0" w:rsidTr="00934F29">
        <w:trPr>
          <w:trHeight w:val="566"/>
        </w:trPr>
        <w:tc>
          <w:tcPr>
            <w:tcW w:w="600" w:type="dxa"/>
            <w:vMerge w:val="restart"/>
            <w:vAlign w:val="center"/>
          </w:tcPr>
          <w:p w:rsidR="00013BF0" w:rsidRPr="00013BF0" w:rsidRDefault="00013BF0" w:rsidP="00013BF0">
            <w:pPr>
              <w:spacing w:line="500" w:lineRule="exact"/>
              <w:ind w:left="113" w:right="113"/>
              <w:jc w:val="center"/>
              <w:rPr>
                <w:rFonts w:ascii="宋体" w:hAnsi="宋体"/>
                <w:sz w:val="24"/>
                <w:szCs w:val="24"/>
              </w:rPr>
            </w:pPr>
            <w:r w:rsidRPr="00013BF0">
              <w:rPr>
                <w:rFonts w:ascii="宋体" w:hAnsi="宋体" w:hint="eastAsia"/>
                <w:sz w:val="24"/>
                <w:szCs w:val="24"/>
              </w:rPr>
              <w:t>电器</w:t>
            </w:r>
          </w:p>
        </w:tc>
        <w:tc>
          <w:tcPr>
            <w:tcW w:w="1253"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指示灯</w:t>
            </w: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各类指示灯是否完好。</w:t>
            </w:r>
          </w:p>
        </w:tc>
      </w:tr>
      <w:tr w:rsidR="00013BF0" w:rsidRPr="00013BF0" w:rsidTr="00934F29">
        <w:trPr>
          <w:trHeight w:val="566"/>
        </w:trPr>
        <w:tc>
          <w:tcPr>
            <w:tcW w:w="600" w:type="dxa"/>
            <w:vMerge/>
            <w:textDirection w:val="tbRlV"/>
            <w:vAlign w:val="center"/>
          </w:tcPr>
          <w:p w:rsidR="00013BF0" w:rsidRPr="00013BF0" w:rsidRDefault="00013BF0" w:rsidP="00013BF0">
            <w:pPr>
              <w:spacing w:line="500" w:lineRule="exact"/>
              <w:ind w:left="113" w:right="113"/>
              <w:jc w:val="center"/>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遥控器</w:t>
            </w: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各按钮、操作</w:t>
            </w:r>
            <w:proofErr w:type="gramStart"/>
            <w:r w:rsidRPr="00013BF0">
              <w:rPr>
                <w:rFonts w:ascii="宋体" w:hAnsi="宋体" w:hint="eastAsia"/>
                <w:sz w:val="24"/>
                <w:szCs w:val="24"/>
              </w:rPr>
              <w:t>杆保护套功能</w:t>
            </w:r>
            <w:proofErr w:type="gramEnd"/>
            <w:r w:rsidRPr="00013BF0">
              <w:rPr>
                <w:rFonts w:ascii="宋体" w:hAnsi="宋体" w:hint="eastAsia"/>
                <w:sz w:val="24"/>
                <w:szCs w:val="24"/>
              </w:rPr>
              <w:t>完好，遥控器外观无损坏。</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限位开关</w:t>
            </w: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各限位开关无松动损坏，动作灵活，功能正常。重锤限位的重锤在钢丝绳中滑行良好，无缠绕现象，且限位安装牢固，动作灵敏，功能良好。</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集电器及滑触线</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滑触线无变形翘曲，集中器</w:t>
            </w:r>
            <w:proofErr w:type="gramStart"/>
            <w:r w:rsidRPr="00013BF0">
              <w:rPr>
                <w:rFonts w:ascii="宋体" w:hAnsi="宋体" w:hint="eastAsia"/>
                <w:sz w:val="24"/>
                <w:szCs w:val="24"/>
              </w:rPr>
              <w:t>滑触刀与滑触</w:t>
            </w:r>
            <w:proofErr w:type="gramEnd"/>
            <w:r w:rsidRPr="00013BF0">
              <w:rPr>
                <w:rFonts w:ascii="宋体" w:hAnsi="宋体" w:hint="eastAsia"/>
                <w:sz w:val="24"/>
                <w:szCs w:val="24"/>
              </w:rPr>
              <w:t>线接触良好。</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集电器支架无损坏，弹簧弹性良好。</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电阻箱</w:t>
            </w:r>
          </w:p>
        </w:tc>
        <w:tc>
          <w:tcPr>
            <w:tcW w:w="547" w:type="dxa"/>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电阻安装牢固无松动、无损坏、断裂。</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电缆</w:t>
            </w: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检查各电缆线无破损，接线桩头无松动。</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ign w:val="center"/>
          </w:tcPr>
          <w:p w:rsidR="00013BF0" w:rsidRPr="00013BF0" w:rsidRDefault="00013BF0" w:rsidP="00013BF0">
            <w:pPr>
              <w:spacing w:line="500" w:lineRule="exact"/>
              <w:rPr>
                <w:rFonts w:ascii="宋体" w:hAnsi="宋体"/>
                <w:sz w:val="24"/>
                <w:szCs w:val="24"/>
              </w:rPr>
            </w:pPr>
          </w:p>
        </w:tc>
        <w:tc>
          <w:tcPr>
            <w:tcW w:w="547" w:type="dxa"/>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各电缆槽盖板安装牢固、无损坏、缺少。</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restart"/>
            <w:vAlign w:val="center"/>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电柜箱</w:t>
            </w:r>
          </w:p>
        </w:tc>
        <w:tc>
          <w:tcPr>
            <w:tcW w:w="547" w:type="dxa"/>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1</w:t>
            </w:r>
          </w:p>
        </w:tc>
        <w:tc>
          <w:tcPr>
            <w:tcW w:w="7706" w:type="dxa"/>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接触器、继电器动作灵敏，触头接触良好。</w:t>
            </w:r>
          </w:p>
        </w:tc>
      </w:tr>
      <w:tr w:rsidR="00013BF0" w:rsidRPr="00013BF0" w:rsidTr="00934F29">
        <w:trPr>
          <w:trHeight w:val="566"/>
        </w:trPr>
        <w:tc>
          <w:tcPr>
            <w:tcW w:w="600" w:type="dxa"/>
            <w:vMerge/>
            <w:vAlign w:val="center"/>
          </w:tcPr>
          <w:p w:rsidR="00013BF0" w:rsidRPr="00013BF0" w:rsidRDefault="00013BF0" w:rsidP="00013BF0">
            <w:pPr>
              <w:spacing w:line="500" w:lineRule="exact"/>
              <w:jc w:val="center"/>
              <w:rPr>
                <w:rFonts w:ascii="宋体" w:hAnsi="宋体"/>
                <w:sz w:val="24"/>
                <w:szCs w:val="24"/>
              </w:rPr>
            </w:pPr>
          </w:p>
        </w:tc>
        <w:tc>
          <w:tcPr>
            <w:tcW w:w="1253" w:type="dxa"/>
            <w:vMerge/>
            <w:vAlign w:val="center"/>
          </w:tcPr>
          <w:p w:rsidR="00013BF0" w:rsidRPr="00013BF0" w:rsidRDefault="00013BF0" w:rsidP="00013BF0">
            <w:pPr>
              <w:spacing w:line="500" w:lineRule="exact"/>
              <w:rPr>
                <w:rFonts w:ascii="宋体" w:hAnsi="宋体"/>
                <w:sz w:val="24"/>
                <w:szCs w:val="24"/>
              </w:rPr>
            </w:pPr>
          </w:p>
        </w:tc>
        <w:tc>
          <w:tcPr>
            <w:tcW w:w="547" w:type="dxa"/>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2</w:t>
            </w:r>
          </w:p>
        </w:tc>
        <w:tc>
          <w:tcPr>
            <w:tcW w:w="7706" w:type="dxa"/>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检查电柜</w:t>
            </w:r>
            <w:proofErr w:type="gramStart"/>
            <w:r w:rsidRPr="00013BF0">
              <w:rPr>
                <w:rFonts w:ascii="宋体" w:hAnsi="宋体" w:hint="eastAsia"/>
                <w:sz w:val="24"/>
                <w:szCs w:val="24"/>
              </w:rPr>
              <w:t>箱所有</w:t>
            </w:r>
            <w:proofErr w:type="gramEnd"/>
            <w:r w:rsidRPr="00013BF0">
              <w:rPr>
                <w:rFonts w:ascii="宋体" w:hAnsi="宋体" w:hint="eastAsia"/>
                <w:sz w:val="24"/>
                <w:szCs w:val="24"/>
              </w:rPr>
              <w:t>电器元件和各接线端子的紧固情况，要求无松动。</w:t>
            </w:r>
          </w:p>
        </w:tc>
      </w:tr>
      <w:tr w:rsidR="00013BF0" w:rsidRPr="00013BF0" w:rsidTr="00934F29">
        <w:trPr>
          <w:trHeight w:val="566"/>
        </w:trPr>
        <w:tc>
          <w:tcPr>
            <w:tcW w:w="600" w:type="dxa"/>
            <w:vMerge/>
            <w:tcBorders>
              <w:bottom w:val="single" w:sz="4" w:space="0" w:color="auto"/>
            </w:tcBorders>
            <w:vAlign w:val="center"/>
          </w:tcPr>
          <w:p w:rsidR="00013BF0" w:rsidRPr="00013BF0" w:rsidRDefault="00013BF0" w:rsidP="00013BF0">
            <w:pPr>
              <w:spacing w:line="500" w:lineRule="exact"/>
              <w:jc w:val="center"/>
              <w:rPr>
                <w:rFonts w:ascii="宋体" w:hAnsi="宋体"/>
                <w:sz w:val="24"/>
                <w:szCs w:val="24"/>
              </w:rPr>
            </w:pPr>
          </w:p>
        </w:tc>
        <w:tc>
          <w:tcPr>
            <w:tcW w:w="1253" w:type="dxa"/>
            <w:vMerge/>
            <w:tcBorders>
              <w:bottom w:val="single" w:sz="4" w:space="0" w:color="auto"/>
            </w:tcBorders>
            <w:vAlign w:val="center"/>
          </w:tcPr>
          <w:p w:rsidR="00013BF0" w:rsidRPr="00013BF0" w:rsidRDefault="00013BF0" w:rsidP="00013BF0">
            <w:pPr>
              <w:spacing w:line="500" w:lineRule="exact"/>
              <w:rPr>
                <w:rFonts w:ascii="宋体" w:hAnsi="宋体"/>
                <w:sz w:val="24"/>
                <w:szCs w:val="24"/>
              </w:rPr>
            </w:pPr>
          </w:p>
        </w:tc>
        <w:tc>
          <w:tcPr>
            <w:tcW w:w="547" w:type="dxa"/>
            <w:tcBorders>
              <w:bottom w:val="single" w:sz="4" w:space="0" w:color="auto"/>
            </w:tcBorders>
          </w:tcPr>
          <w:p w:rsidR="00013BF0" w:rsidRPr="00013BF0" w:rsidRDefault="00013BF0" w:rsidP="00013BF0">
            <w:pPr>
              <w:spacing w:line="500" w:lineRule="exact"/>
              <w:jc w:val="center"/>
              <w:rPr>
                <w:rFonts w:ascii="宋体" w:hAnsi="宋体"/>
                <w:sz w:val="24"/>
                <w:szCs w:val="24"/>
              </w:rPr>
            </w:pPr>
            <w:r w:rsidRPr="00013BF0">
              <w:rPr>
                <w:rFonts w:ascii="宋体" w:hAnsi="宋体" w:hint="eastAsia"/>
                <w:sz w:val="24"/>
                <w:szCs w:val="24"/>
              </w:rPr>
              <w:t>3</w:t>
            </w:r>
          </w:p>
        </w:tc>
        <w:tc>
          <w:tcPr>
            <w:tcW w:w="7706" w:type="dxa"/>
            <w:tcBorders>
              <w:bottom w:val="single" w:sz="4" w:space="0" w:color="auto"/>
            </w:tcBorders>
            <w:vAlign w:val="center"/>
          </w:tcPr>
          <w:p w:rsidR="00013BF0" w:rsidRPr="00013BF0" w:rsidRDefault="00013BF0" w:rsidP="00013BF0">
            <w:pPr>
              <w:spacing w:line="500" w:lineRule="exact"/>
              <w:rPr>
                <w:rFonts w:ascii="宋体" w:hAnsi="宋体"/>
                <w:sz w:val="24"/>
                <w:szCs w:val="24"/>
              </w:rPr>
            </w:pPr>
            <w:r w:rsidRPr="00013BF0">
              <w:rPr>
                <w:rFonts w:ascii="宋体" w:hAnsi="宋体" w:hint="eastAsia"/>
                <w:sz w:val="24"/>
                <w:szCs w:val="24"/>
              </w:rPr>
              <w:t>电柜箱清洁、无灰尘；</w:t>
            </w:r>
            <w:proofErr w:type="gramStart"/>
            <w:r w:rsidRPr="00013BF0">
              <w:rPr>
                <w:rFonts w:ascii="宋体" w:hAnsi="宋体" w:hint="eastAsia"/>
                <w:sz w:val="24"/>
                <w:szCs w:val="24"/>
              </w:rPr>
              <w:t>柜箱冷却风扇</w:t>
            </w:r>
            <w:proofErr w:type="gramEnd"/>
            <w:r w:rsidRPr="00013BF0">
              <w:rPr>
                <w:rFonts w:ascii="宋体" w:hAnsi="宋体" w:hint="eastAsia"/>
                <w:sz w:val="24"/>
                <w:szCs w:val="24"/>
              </w:rPr>
              <w:t>动作灵敏。</w:t>
            </w:r>
          </w:p>
        </w:tc>
      </w:tr>
    </w:tbl>
    <w:p w:rsidR="00013BF0" w:rsidRPr="00013BF0" w:rsidRDefault="00013BF0" w:rsidP="00013BF0">
      <w:pPr>
        <w:pStyle w:val="a6"/>
        <w:widowControl/>
        <w:numPr>
          <w:ilvl w:val="0"/>
          <w:numId w:val="3"/>
        </w:numPr>
        <w:shd w:val="clear" w:color="auto" w:fill="FFFFFF"/>
        <w:spacing w:line="450" w:lineRule="atLeast"/>
        <w:ind w:firstLineChars="0"/>
        <w:rPr>
          <w:rFonts w:ascii="宋体" w:eastAsia="宋体" w:hAnsi="宋体" w:cs="宋体"/>
          <w:color w:val="333333"/>
          <w:sz w:val="24"/>
          <w:szCs w:val="24"/>
        </w:rPr>
      </w:pPr>
      <w:r w:rsidRPr="00013BF0">
        <w:rPr>
          <w:rFonts w:ascii="宋体" w:eastAsia="宋体" w:hAnsi="宋体" w:cs="宋体" w:hint="eastAsia"/>
          <w:color w:val="333333"/>
          <w:sz w:val="24"/>
          <w:szCs w:val="24"/>
        </w:rPr>
        <w:t>维护和相关服务项目需要更换相关配件如下：</w:t>
      </w:r>
    </w:p>
    <w:tbl>
      <w:tblPr>
        <w:tblW w:w="921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792"/>
        <w:gridCol w:w="648"/>
        <w:gridCol w:w="2040"/>
        <w:gridCol w:w="1884"/>
        <w:gridCol w:w="1560"/>
      </w:tblGrid>
      <w:tr w:rsidR="00013BF0" w:rsidRPr="00013BF0" w:rsidTr="00934F29">
        <w:trPr>
          <w:trHeight w:val="458"/>
        </w:trPr>
        <w:tc>
          <w:tcPr>
            <w:tcW w:w="2292"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起重机类别</w:t>
            </w:r>
          </w:p>
        </w:tc>
        <w:tc>
          <w:tcPr>
            <w:tcW w:w="792"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型号</w:t>
            </w:r>
          </w:p>
        </w:tc>
        <w:tc>
          <w:tcPr>
            <w:tcW w:w="648"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数量</w:t>
            </w:r>
          </w:p>
        </w:tc>
        <w:tc>
          <w:tcPr>
            <w:tcW w:w="2040"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月检费用</w:t>
            </w:r>
          </w:p>
        </w:tc>
        <w:tc>
          <w:tcPr>
            <w:tcW w:w="1884"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年检费用</w:t>
            </w:r>
          </w:p>
        </w:tc>
        <w:tc>
          <w:tcPr>
            <w:tcW w:w="1560" w:type="dxa"/>
          </w:tcPr>
          <w:p w:rsidR="00013BF0" w:rsidRPr="00013BF0" w:rsidRDefault="00013BF0" w:rsidP="00013BF0">
            <w:pPr>
              <w:widowControl/>
              <w:spacing w:line="360" w:lineRule="auto"/>
              <w:ind w:firstLineChars="100" w:firstLine="210"/>
              <w:rPr>
                <w:rFonts w:ascii="宋体" w:eastAsia="宋体" w:hAnsi="宋体" w:cs="宋体"/>
                <w:color w:val="000000"/>
                <w:kern w:val="0"/>
                <w:szCs w:val="21"/>
              </w:rPr>
            </w:pPr>
            <w:r w:rsidRPr="00013BF0">
              <w:rPr>
                <w:rFonts w:ascii="宋体" w:eastAsia="宋体" w:hAnsi="宋体" w:cs="宋体" w:hint="eastAsia"/>
                <w:color w:val="000000"/>
                <w:kern w:val="0"/>
                <w:szCs w:val="21"/>
              </w:rPr>
              <w:t>脚手架搭建</w:t>
            </w:r>
          </w:p>
        </w:tc>
      </w:tr>
      <w:tr w:rsidR="00013BF0" w:rsidRPr="00013BF0" w:rsidTr="00934F29">
        <w:trPr>
          <w:trHeight w:val="509"/>
        </w:trPr>
        <w:tc>
          <w:tcPr>
            <w:tcW w:w="2292"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lastRenderedPageBreak/>
              <w:t>单梁门式起重机</w:t>
            </w:r>
          </w:p>
        </w:tc>
        <w:tc>
          <w:tcPr>
            <w:tcW w:w="792"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T</w:t>
            </w:r>
          </w:p>
        </w:tc>
        <w:tc>
          <w:tcPr>
            <w:tcW w:w="648"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1</w:t>
            </w:r>
          </w:p>
        </w:tc>
        <w:tc>
          <w:tcPr>
            <w:tcW w:w="2040"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5次</w:t>
            </w:r>
          </w:p>
        </w:tc>
        <w:tc>
          <w:tcPr>
            <w:tcW w:w="1884"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1次</w:t>
            </w:r>
          </w:p>
        </w:tc>
        <w:tc>
          <w:tcPr>
            <w:tcW w:w="1560" w:type="dxa"/>
          </w:tcPr>
          <w:p w:rsidR="00013BF0" w:rsidRPr="00013BF0" w:rsidRDefault="00013BF0" w:rsidP="00013BF0">
            <w:pPr>
              <w:widowControl/>
              <w:spacing w:line="360" w:lineRule="auto"/>
              <w:jc w:val="center"/>
              <w:rPr>
                <w:rFonts w:ascii="宋体" w:eastAsia="宋体" w:hAnsi="宋体" w:cs="宋体"/>
                <w:color w:val="000000"/>
                <w:kern w:val="0"/>
                <w:szCs w:val="21"/>
              </w:rPr>
            </w:pPr>
            <w:r w:rsidRPr="00013BF0">
              <w:rPr>
                <w:rFonts w:ascii="宋体" w:eastAsia="宋体" w:hAnsi="宋体" w:cs="宋体" w:hint="eastAsia"/>
                <w:color w:val="000000"/>
                <w:kern w:val="0"/>
                <w:szCs w:val="21"/>
              </w:rPr>
              <w:t>6次</w:t>
            </w:r>
          </w:p>
        </w:tc>
      </w:tr>
      <w:tr w:rsidR="00013BF0" w:rsidRPr="00013BF0" w:rsidTr="00934F29">
        <w:tc>
          <w:tcPr>
            <w:tcW w:w="9216" w:type="dxa"/>
            <w:gridSpan w:val="6"/>
          </w:tcPr>
          <w:p w:rsidR="00013BF0" w:rsidRPr="00013BF0" w:rsidRDefault="00013BF0" w:rsidP="00013BF0">
            <w:pPr>
              <w:widowControl/>
              <w:spacing w:line="360" w:lineRule="auto"/>
              <w:ind w:firstLineChars="100" w:firstLine="210"/>
              <w:jc w:val="left"/>
              <w:rPr>
                <w:rFonts w:ascii="宋体" w:eastAsia="宋体" w:hAnsi="宋体" w:cs="宋体"/>
                <w:color w:val="000000"/>
                <w:kern w:val="0"/>
                <w:szCs w:val="21"/>
              </w:rPr>
            </w:pPr>
            <w:r w:rsidRPr="00013BF0">
              <w:rPr>
                <w:rFonts w:ascii="宋体" w:eastAsia="宋体" w:hAnsi="宋体" w:cs="宋体" w:hint="eastAsia"/>
                <w:color w:val="000000"/>
                <w:kern w:val="0"/>
                <w:szCs w:val="21"/>
              </w:rPr>
              <w:t xml:space="preserve">相关配件带更换：制动安全装置     </w:t>
            </w:r>
          </w:p>
        </w:tc>
      </w:tr>
      <w:tr w:rsidR="00013BF0" w:rsidRPr="00013BF0" w:rsidTr="00934F29">
        <w:tc>
          <w:tcPr>
            <w:tcW w:w="9216" w:type="dxa"/>
            <w:gridSpan w:val="6"/>
          </w:tcPr>
          <w:p w:rsidR="00013BF0" w:rsidRPr="00013BF0" w:rsidRDefault="00013BF0" w:rsidP="00013BF0">
            <w:pPr>
              <w:widowControl/>
              <w:spacing w:line="360" w:lineRule="auto"/>
              <w:ind w:firstLineChars="100" w:firstLine="210"/>
              <w:jc w:val="left"/>
              <w:rPr>
                <w:rFonts w:ascii="宋体" w:eastAsia="宋体" w:hAnsi="宋体" w:cs="宋体"/>
                <w:color w:val="000000"/>
                <w:kern w:val="0"/>
                <w:szCs w:val="21"/>
              </w:rPr>
            </w:pPr>
            <w:r w:rsidRPr="00013BF0">
              <w:rPr>
                <w:rFonts w:ascii="宋体" w:eastAsia="宋体" w:hAnsi="宋体" w:cs="宋体" w:hint="eastAsia"/>
                <w:color w:val="000000"/>
                <w:kern w:val="0"/>
                <w:szCs w:val="21"/>
              </w:rPr>
              <w:t xml:space="preserve">相关配件带更换：行走系统配件     </w:t>
            </w:r>
          </w:p>
        </w:tc>
      </w:tr>
      <w:tr w:rsidR="00013BF0" w:rsidRPr="00013BF0" w:rsidTr="00934F29">
        <w:tc>
          <w:tcPr>
            <w:tcW w:w="9216" w:type="dxa"/>
            <w:gridSpan w:val="6"/>
          </w:tcPr>
          <w:p w:rsidR="00013BF0" w:rsidRPr="00013BF0" w:rsidRDefault="00013BF0" w:rsidP="00013BF0">
            <w:pPr>
              <w:widowControl/>
              <w:spacing w:line="360" w:lineRule="auto"/>
              <w:ind w:firstLineChars="100" w:firstLine="210"/>
              <w:jc w:val="left"/>
              <w:rPr>
                <w:rFonts w:ascii="宋体" w:eastAsia="宋体" w:hAnsi="宋体" w:cs="宋体"/>
                <w:color w:val="000000"/>
                <w:kern w:val="0"/>
                <w:szCs w:val="21"/>
              </w:rPr>
            </w:pPr>
            <w:r w:rsidRPr="00013BF0">
              <w:rPr>
                <w:rFonts w:ascii="宋体" w:eastAsia="宋体" w:hAnsi="宋体" w:cs="宋体" w:hint="eastAsia"/>
                <w:color w:val="000000"/>
                <w:kern w:val="0"/>
                <w:szCs w:val="21"/>
              </w:rPr>
              <w:t xml:space="preserve">相关配件带更换：润滑部位保养     </w:t>
            </w:r>
          </w:p>
        </w:tc>
      </w:tr>
      <w:tr w:rsidR="00013BF0" w:rsidRPr="00013BF0" w:rsidTr="00934F29">
        <w:tc>
          <w:tcPr>
            <w:tcW w:w="9216" w:type="dxa"/>
            <w:gridSpan w:val="6"/>
          </w:tcPr>
          <w:p w:rsidR="00013BF0" w:rsidRPr="00013BF0" w:rsidRDefault="00013BF0" w:rsidP="00013BF0">
            <w:pPr>
              <w:widowControl/>
              <w:spacing w:line="360" w:lineRule="auto"/>
              <w:ind w:firstLineChars="100" w:firstLine="210"/>
              <w:jc w:val="left"/>
              <w:rPr>
                <w:rFonts w:ascii="宋体" w:eastAsia="宋体" w:hAnsi="宋体" w:cs="宋体"/>
                <w:color w:val="000000"/>
                <w:kern w:val="0"/>
                <w:szCs w:val="21"/>
              </w:rPr>
            </w:pPr>
            <w:r w:rsidRPr="00013BF0">
              <w:rPr>
                <w:rFonts w:ascii="宋体" w:eastAsia="宋体" w:hAnsi="宋体" w:cs="宋体" w:hint="eastAsia"/>
                <w:color w:val="000000"/>
                <w:kern w:val="0"/>
                <w:szCs w:val="21"/>
              </w:rPr>
              <w:t>相关配件带更换：电气控制元件</w:t>
            </w:r>
          </w:p>
        </w:tc>
      </w:tr>
      <w:tr w:rsidR="00013BF0" w:rsidRPr="00013BF0" w:rsidTr="00934F29">
        <w:tc>
          <w:tcPr>
            <w:tcW w:w="9216" w:type="dxa"/>
            <w:gridSpan w:val="6"/>
          </w:tcPr>
          <w:p w:rsidR="00013BF0" w:rsidRPr="00013BF0" w:rsidRDefault="00013BF0" w:rsidP="00013BF0">
            <w:pPr>
              <w:widowControl/>
              <w:spacing w:line="360" w:lineRule="auto"/>
              <w:ind w:firstLineChars="100" w:firstLine="210"/>
              <w:jc w:val="left"/>
              <w:rPr>
                <w:rFonts w:ascii="宋体" w:eastAsia="宋体" w:hAnsi="宋体" w:cs="宋体"/>
                <w:color w:val="000000"/>
                <w:kern w:val="0"/>
                <w:szCs w:val="21"/>
              </w:rPr>
            </w:pPr>
            <w:r w:rsidRPr="00013BF0">
              <w:rPr>
                <w:rFonts w:ascii="宋体" w:eastAsia="宋体" w:hAnsi="宋体" w:cs="宋体" w:hint="eastAsia"/>
                <w:color w:val="000000"/>
                <w:kern w:val="0"/>
                <w:szCs w:val="21"/>
              </w:rPr>
              <w:t xml:space="preserve">起重机安全操作培训加无损探伤试验    </w:t>
            </w:r>
          </w:p>
        </w:tc>
      </w:tr>
    </w:tbl>
    <w:p w:rsidR="00013BF0" w:rsidRPr="00013BF0" w:rsidRDefault="00013BF0" w:rsidP="00013BF0">
      <w:pPr>
        <w:widowControl/>
        <w:shd w:val="clear" w:color="auto" w:fill="FFFFFF"/>
        <w:spacing w:line="450" w:lineRule="atLeast"/>
        <w:rPr>
          <w:rFonts w:ascii="宋体" w:eastAsia="宋体" w:hAnsi="宋体" w:cs="宋体"/>
          <w:color w:val="333333"/>
          <w:sz w:val="24"/>
          <w:szCs w:val="24"/>
        </w:rPr>
      </w:pPr>
      <w:r w:rsidRPr="00013BF0">
        <w:rPr>
          <w:rFonts w:ascii="宋体" w:eastAsia="宋体" w:hAnsi="宋体" w:cs="宋体" w:hint="eastAsia"/>
          <w:color w:val="333333"/>
          <w:sz w:val="24"/>
          <w:szCs w:val="24"/>
        </w:rPr>
        <w:t>三、其他要求细则如下：</w:t>
      </w:r>
    </w:p>
    <w:p w:rsidR="00013BF0" w:rsidRPr="00013BF0" w:rsidRDefault="00013BF0" w:rsidP="00013BF0">
      <w:pPr>
        <w:widowControl/>
        <w:numPr>
          <w:ilvl w:val="0"/>
          <w:numId w:val="2"/>
        </w:numPr>
        <w:spacing w:line="360" w:lineRule="auto"/>
        <w:jc w:val="left"/>
        <w:rPr>
          <w:rFonts w:ascii="宋体" w:eastAsia="宋体" w:hAnsi="宋体" w:cs="宋体"/>
          <w:kern w:val="0"/>
          <w:sz w:val="24"/>
          <w:szCs w:val="24"/>
        </w:rPr>
      </w:pPr>
      <w:r w:rsidRPr="00013BF0">
        <w:rPr>
          <w:rFonts w:ascii="宋体" w:eastAsia="宋体" w:hAnsi="宋体" w:cs="宋体" w:hint="eastAsia"/>
          <w:kern w:val="0"/>
          <w:sz w:val="24"/>
          <w:szCs w:val="24"/>
        </w:rPr>
        <w:t>日常故障检修：校方在使用起重机过程中出现故障维修，服务单位必须派出维保人员在2小时内到达维修现场，处理故障问题。</w:t>
      </w:r>
    </w:p>
    <w:p w:rsidR="00013BF0" w:rsidRPr="00013BF0" w:rsidRDefault="00013BF0" w:rsidP="00013BF0">
      <w:pPr>
        <w:widowControl/>
        <w:numPr>
          <w:ilvl w:val="0"/>
          <w:numId w:val="2"/>
        </w:numPr>
        <w:spacing w:line="360" w:lineRule="auto"/>
        <w:jc w:val="left"/>
        <w:rPr>
          <w:rFonts w:ascii="宋体" w:eastAsia="宋体" w:hAnsi="宋体" w:cs="宋体"/>
          <w:kern w:val="0"/>
          <w:sz w:val="24"/>
          <w:szCs w:val="24"/>
        </w:rPr>
      </w:pPr>
      <w:r w:rsidRPr="00013BF0">
        <w:rPr>
          <w:rFonts w:ascii="宋体" w:eastAsia="宋体" w:hAnsi="宋体" w:cs="宋体" w:hint="eastAsia"/>
          <w:kern w:val="0"/>
          <w:sz w:val="24"/>
          <w:szCs w:val="24"/>
        </w:rPr>
        <w:t>月度维护保养：为防止校方在使用起重机过程中出现螺丝松动</w:t>
      </w:r>
      <w:proofErr w:type="gramStart"/>
      <w:r w:rsidRPr="00013BF0">
        <w:rPr>
          <w:rFonts w:ascii="宋体" w:eastAsia="宋体" w:hAnsi="宋体" w:cs="宋体" w:hint="eastAsia"/>
          <w:kern w:val="0"/>
          <w:sz w:val="24"/>
          <w:szCs w:val="24"/>
        </w:rPr>
        <w:t>高空掉物及其</w:t>
      </w:r>
      <w:proofErr w:type="gramEnd"/>
      <w:r w:rsidRPr="00013BF0">
        <w:rPr>
          <w:rFonts w:ascii="宋体" w:eastAsia="宋体" w:hAnsi="宋体" w:cs="宋体" w:hint="eastAsia"/>
          <w:kern w:val="0"/>
          <w:sz w:val="24"/>
          <w:szCs w:val="24"/>
        </w:rPr>
        <w:t>它安全隐患，服务单位两个月（一年六次，维护时间可灵活调整）安排人员到甲方学校对其实</w:t>
      </w:r>
      <w:proofErr w:type="gramStart"/>
      <w:r w:rsidRPr="00013BF0">
        <w:rPr>
          <w:rFonts w:ascii="宋体" w:eastAsia="宋体" w:hAnsi="宋体" w:cs="宋体" w:hint="eastAsia"/>
          <w:kern w:val="0"/>
          <w:sz w:val="24"/>
          <w:szCs w:val="24"/>
        </w:rPr>
        <w:t>训</w:t>
      </w:r>
      <w:proofErr w:type="gramEnd"/>
      <w:r w:rsidRPr="00013BF0">
        <w:rPr>
          <w:rFonts w:ascii="宋体" w:eastAsia="宋体" w:hAnsi="宋体" w:cs="宋体" w:hint="eastAsia"/>
          <w:kern w:val="0"/>
          <w:sz w:val="24"/>
          <w:szCs w:val="24"/>
        </w:rPr>
        <w:t>楼内的单梁门式起重机进行隐患排查。</w:t>
      </w:r>
    </w:p>
    <w:p w:rsidR="00013BF0" w:rsidRPr="00013BF0" w:rsidRDefault="00013BF0" w:rsidP="00013BF0">
      <w:pPr>
        <w:widowControl/>
        <w:numPr>
          <w:ilvl w:val="0"/>
          <w:numId w:val="2"/>
        </w:numPr>
        <w:spacing w:line="360" w:lineRule="auto"/>
        <w:rPr>
          <w:rFonts w:ascii="宋体" w:eastAsia="宋体" w:hAnsi="宋体" w:cs="宋体"/>
          <w:color w:val="000000"/>
          <w:kern w:val="0"/>
          <w:sz w:val="24"/>
          <w:szCs w:val="24"/>
        </w:rPr>
      </w:pPr>
      <w:r w:rsidRPr="00013BF0">
        <w:rPr>
          <w:rFonts w:ascii="宋体" w:eastAsia="宋体" w:hAnsi="宋体" w:cs="宋体" w:hint="eastAsia"/>
          <w:kern w:val="0"/>
          <w:sz w:val="24"/>
          <w:szCs w:val="24"/>
        </w:rPr>
        <w:t>年度维护保养：服务单位安排人员除当月的月检项目外，增加起重机的齿轮油更换和无损探伤试验，以保证设备的正常使用。</w:t>
      </w:r>
    </w:p>
    <w:p w:rsidR="00013BF0" w:rsidRPr="00013BF0" w:rsidRDefault="00013BF0" w:rsidP="00013BF0">
      <w:pPr>
        <w:widowControl/>
        <w:spacing w:line="360" w:lineRule="auto"/>
        <w:jc w:val="left"/>
        <w:rPr>
          <w:rFonts w:ascii="宋体" w:eastAsia="宋体" w:hAnsi="宋体" w:cs="宋体"/>
          <w:kern w:val="0"/>
          <w:sz w:val="24"/>
          <w:szCs w:val="24"/>
        </w:rPr>
      </w:pPr>
      <w:r w:rsidRPr="00013BF0">
        <w:rPr>
          <w:rFonts w:ascii="Calibri" w:eastAsia="宋体" w:hAnsi="Calibri" w:cs="Times New Roman" w:hint="eastAsia"/>
          <w:kern w:val="0"/>
          <w:sz w:val="24"/>
          <w:szCs w:val="24"/>
        </w:rPr>
        <w:t>4</w:t>
      </w:r>
      <w:r w:rsidRPr="00013BF0">
        <w:rPr>
          <w:rFonts w:ascii="Calibri" w:eastAsia="宋体" w:hAnsi="Calibri" w:cs="Times New Roman" w:hint="eastAsia"/>
          <w:kern w:val="0"/>
          <w:sz w:val="24"/>
          <w:szCs w:val="24"/>
        </w:rPr>
        <w:t>、要求服务单位依据有关国家标准《桥式起重机检修技术规范》、《桥式起重机的计划检修与维护保养》，《起重机械安全规程》、《起重机设计规范》、《起重机用钢丝绳检验规范》、《特种设备安全监察规程》按照维保内容做好日常故障维修，年检前保养</w:t>
      </w:r>
      <w:r w:rsidRPr="00013BF0">
        <w:rPr>
          <w:rFonts w:ascii="Calibri" w:eastAsia="宋体" w:hAnsi="Calibri" w:cs="Times New Roman"/>
          <w:kern w:val="0"/>
          <w:sz w:val="24"/>
          <w:szCs w:val="24"/>
        </w:rPr>
        <w:t>工作，</w:t>
      </w:r>
      <w:r w:rsidRPr="00013BF0">
        <w:rPr>
          <w:rFonts w:ascii="Calibri" w:eastAsia="宋体" w:hAnsi="Calibri" w:cs="Times New Roman" w:hint="eastAsia"/>
          <w:kern w:val="0"/>
          <w:sz w:val="24"/>
          <w:szCs w:val="24"/>
        </w:rPr>
        <w:t>并及时参与起重机事故应急处理，</w:t>
      </w:r>
      <w:r w:rsidRPr="00013BF0">
        <w:rPr>
          <w:rFonts w:ascii="Calibri" w:eastAsia="宋体" w:hAnsi="Calibri" w:cs="Times New Roman"/>
          <w:kern w:val="0"/>
          <w:sz w:val="24"/>
          <w:szCs w:val="24"/>
        </w:rPr>
        <w:t>使全公司起重机械的各项性能指标保持在标准范围内，并保证正常生产需要。</w:t>
      </w:r>
    </w:p>
    <w:p w:rsidR="00013BF0" w:rsidRPr="00013BF0" w:rsidRDefault="00013BF0" w:rsidP="00013BF0">
      <w:pPr>
        <w:widowControl/>
        <w:spacing w:line="360" w:lineRule="auto"/>
        <w:jc w:val="left"/>
        <w:rPr>
          <w:rFonts w:ascii="宋体" w:eastAsia="宋体" w:hAnsi="宋体" w:cs="宋体"/>
          <w:kern w:val="0"/>
          <w:sz w:val="24"/>
          <w:szCs w:val="24"/>
        </w:rPr>
      </w:pPr>
      <w:r w:rsidRPr="00013BF0">
        <w:rPr>
          <w:rFonts w:ascii="Calibri" w:eastAsia="宋体" w:hAnsi="Calibri" w:cs="Times New Roman" w:hint="eastAsia"/>
          <w:sz w:val="24"/>
          <w:szCs w:val="24"/>
        </w:rPr>
        <w:t>5</w:t>
      </w:r>
      <w:r w:rsidRPr="00013BF0">
        <w:rPr>
          <w:rFonts w:ascii="Calibri" w:eastAsia="宋体" w:hAnsi="Calibri" w:cs="Times New Roman" w:hint="eastAsia"/>
          <w:sz w:val="24"/>
          <w:szCs w:val="24"/>
        </w:rPr>
        <w:t>、在保养期间内，应按规定进行保养，每次保养工作完成后，校方代表应在保养人员的“保养记录”上签认；如保养人员没有按规定的时间和保养项目进行保养，或违反校方的有关制度，校方应通知服务单位；因保养不良造成的起重机故障，服务单位应负责免费的修复。</w:t>
      </w:r>
    </w:p>
    <w:p w:rsidR="00013BF0" w:rsidRPr="00013BF0" w:rsidRDefault="00013BF0" w:rsidP="00013BF0">
      <w:pPr>
        <w:widowControl/>
        <w:spacing w:line="360" w:lineRule="auto"/>
        <w:jc w:val="left"/>
        <w:rPr>
          <w:rFonts w:ascii="宋体" w:eastAsia="宋体" w:hAnsi="宋体" w:cs="宋体"/>
          <w:kern w:val="0"/>
          <w:sz w:val="24"/>
          <w:szCs w:val="24"/>
        </w:rPr>
      </w:pPr>
      <w:r w:rsidRPr="00013BF0">
        <w:rPr>
          <w:rFonts w:ascii="宋体" w:eastAsia="宋体" w:hAnsi="宋体" w:cs="宋体" w:hint="eastAsia"/>
          <w:kern w:val="0"/>
          <w:sz w:val="24"/>
          <w:szCs w:val="24"/>
        </w:rPr>
        <w:t>6、起重机安全操作培训：服务单位应派遣有授课经验的专业工程师或持有讲师资格证的人员，对校方相关人员进行设备操作人员安全培训，如何安全操作起重机，避免由于操作不当导致设备损坏，避免在使用中造成人身伤害，降低受伤风险。以及如何在使用前做好检查，做好日常清洁工作，以维持设备的正常寿命。</w:t>
      </w:r>
    </w:p>
    <w:p w:rsidR="00013BF0" w:rsidRPr="00013BF0" w:rsidRDefault="00013BF0" w:rsidP="00013BF0">
      <w:pPr>
        <w:widowControl/>
        <w:spacing w:line="360" w:lineRule="auto"/>
        <w:jc w:val="left"/>
        <w:rPr>
          <w:rFonts w:ascii="宋体" w:eastAsia="宋体" w:hAnsi="宋体" w:cs="宋体"/>
          <w:kern w:val="0"/>
          <w:sz w:val="24"/>
          <w:szCs w:val="24"/>
        </w:rPr>
      </w:pPr>
      <w:r w:rsidRPr="00013BF0">
        <w:rPr>
          <w:rFonts w:ascii="宋体" w:eastAsia="宋体" w:hAnsi="宋体" w:cs="宋体" w:hint="eastAsia"/>
          <w:kern w:val="0"/>
          <w:sz w:val="24"/>
          <w:szCs w:val="24"/>
        </w:rPr>
        <w:t>7、校方将为服务单位的维护相关工作提供必要的支持和配合，告知服务单位施工场地的禁忌和注意事项，提供现场提供电源及照明。</w:t>
      </w:r>
    </w:p>
    <w:p w:rsidR="00013BF0" w:rsidRPr="00013BF0" w:rsidRDefault="00013BF0" w:rsidP="00013BF0">
      <w:pPr>
        <w:widowControl/>
        <w:spacing w:line="360" w:lineRule="auto"/>
        <w:jc w:val="left"/>
        <w:rPr>
          <w:rFonts w:ascii="宋体" w:eastAsia="宋体" w:hAnsi="宋体" w:cs="Times New Roman"/>
          <w:sz w:val="24"/>
          <w:szCs w:val="24"/>
        </w:rPr>
      </w:pPr>
      <w:r w:rsidRPr="00013BF0">
        <w:rPr>
          <w:rFonts w:ascii="宋体" w:eastAsia="宋体" w:hAnsi="宋体" w:cs="Times New Roman" w:hint="eastAsia"/>
          <w:sz w:val="24"/>
          <w:szCs w:val="24"/>
        </w:rPr>
        <w:lastRenderedPageBreak/>
        <w:t>8、服务单位在维护维修服务校方起重机设备中，登高等危险作业应设置专门的监护人保证安全操作，同时到场发生人身</w:t>
      </w:r>
      <w:proofErr w:type="gramStart"/>
      <w:r w:rsidRPr="00013BF0">
        <w:rPr>
          <w:rFonts w:ascii="宋体" w:eastAsia="宋体" w:hAnsi="宋体" w:cs="Times New Roman" w:hint="eastAsia"/>
          <w:sz w:val="24"/>
          <w:szCs w:val="24"/>
        </w:rPr>
        <w:t>意外由</w:t>
      </w:r>
      <w:proofErr w:type="gramEnd"/>
      <w:r w:rsidRPr="00013BF0">
        <w:rPr>
          <w:rFonts w:ascii="宋体" w:eastAsia="宋体" w:hAnsi="宋体" w:cs="Times New Roman" w:hint="eastAsia"/>
          <w:sz w:val="24"/>
          <w:szCs w:val="24"/>
        </w:rPr>
        <w:t>服务单位自行负责。</w:t>
      </w:r>
    </w:p>
    <w:p w:rsidR="00013BF0" w:rsidRPr="00013BF0" w:rsidRDefault="00013BF0" w:rsidP="00013BF0">
      <w:pPr>
        <w:widowControl/>
        <w:spacing w:line="360" w:lineRule="auto"/>
        <w:jc w:val="left"/>
        <w:rPr>
          <w:rFonts w:ascii="宋体" w:eastAsia="宋体" w:hAnsi="宋体" w:cs="Times New Roman"/>
          <w:sz w:val="24"/>
          <w:szCs w:val="24"/>
        </w:rPr>
      </w:pPr>
      <w:r w:rsidRPr="00013BF0">
        <w:rPr>
          <w:rFonts w:ascii="宋体" w:eastAsia="宋体" w:hAnsi="宋体" w:cs="Times New Roman" w:hint="eastAsia"/>
          <w:sz w:val="24"/>
          <w:szCs w:val="24"/>
        </w:rPr>
        <w:t>9、登高作业中服务单位负责登高车和其他登高工具安全工具的使用前安全检查工作，确认安全后再作业。</w:t>
      </w:r>
    </w:p>
    <w:p w:rsidR="00013BF0" w:rsidRPr="00013BF0" w:rsidRDefault="00013BF0" w:rsidP="00013BF0">
      <w:pPr>
        <w:widowControl/>
        <w:spacing w:line="360" w:lineRule="auto"/>
        <w:jc w:val="left"/>
        <w:rPr>
          <w:rFonts w:ascii="宋体" w:eastAsia="宋体" w:hAnsi="宋体" w:cs="Times New Roman"/>
          <w:sz w:val="24"/>
          <w:szCs w:val="24"/>
        </w:rPr>
      </w:pPr>
      <w:r w:rsidRPr="00013BF0">
        <w:rPr>
          <w:rFonts w:ascii="宋体" w:eastAsia="宋体" w:hAnsi="宋体" w:cs="Times New Roman" w:hint="eastAsia"/>
          <w:sz w:val="24"/>
          <w:szCs w:val="24"/>
        </w:rPr>
        <w:t>四、项目要求：</w:t>
      </w:r>
    </w:p>
    <w:p w:rsidR="00013BF0" w:rsidRPr="00013BF0" w:rsidRDefault="00013BF0" w:rsidP="00013BF0">
      <w:pPr>
        <w:widowControl/>
        <w:spacing w:line="360" w:lineRule="auto"/>
        <w:ind w:firstLineChars="200" w:firstLine="480"/>
        <w:jc w:val="left"/>
        <w:rPr>
          <w:rFonts w:ascii="宋体" w:eastAsia="宋体" w:hAnsi="宋体" w:cs="Times New Roman"/>
          <w:sz w:val="24"/>
          <w:szCs w:val="24"/>
        </w:rPr>
      </w:pPr>
      <w:r w:rsidRPr="00013BF0">
        <w:rPr>
          <w:rFonts w:ascii="宋体" w:eastAsia="宋体" w:hAnsi="宋体" w:cs="Times New Roman" w:hint="eastAsia"/>
          <w:sz w:val="24"/>
          <w:szCs w:val="24"/>
        </w:rPr>
        <w:t>该项目需包含运输、服务、调试、脚手架搭建和无损探伤实验。</w:t>
      </w:r>
    </w:p>
    <w:p w:rsidR="00013BF0" w:rsidRPr="00013BF0" w:rsidRDefault="00013BF0" w:rsidP="00013BF0">
      <w:pPr>
        <w:widowControl/>
        <w:spacing w:line="360" w:lineRule="auto"/>
        <w:ind w:firstLineChars="200" w:firstLine="480"/>
        <w:jc w:val="left"/>
        <w:rPr>
          <w:rFonts w:ascii="宋体" w:eastAsia="宋体" w:hAnsi="宋体" w:cs="Times New Roman"/>
          <w:sz w:val="24"/>
          <w:szCs w:val="24"/>
        </w:rPr>
      </w:pPr>
      <w:r w:rsidRPr="00013BF0">
        <w:rPr>
          <w:rFonts w:ascii="宋体" w:eastAsia="宋体" w:hAnsi="宋体" w:cs="Times New Roman" w:hint="eastAsia"/>
          <w:sz w:val="24"/>
          <w:szCs w:val="24"/>
        </w:rPr>
        <w:t>中标单位须提供所提供服务能</w:t>
      </w:r>
      <w:proofErr w:type="gramStart"/>
      <w:r w:rsidRPr="00013BF0">
        <w:rPr>
          <w:rFonts w:ascii="宋体" w:eastAsia="宋体" w:hAnsi="宋体" w:cs="Times New Roman" w:hint="eastAsia"/>
          <w:sz w:val="24"/>
          <w:szCs w:val="24"/>
        </w:rPr>
        <w:t>完好维护</w:t>
      </w:r>
      <w:proofErr w:type="gramEnd"/>
      <w:r w:rsidRPr="00013BF0">
        <w:rPr>
          <w:rFonts w:ascii="宋体" w:eastAsia="宋体" w:hAnsi="宋体" w:cs="Times New Roman" w:hint="eastAsia"/>
          <w:sz w:val="24"/>
          <w:szCs w:val="24"/>
        </w:rPr>
        <w:t>好校方</w:t>
      </w:r>
      <w:proofErr w:type="gramStart"/>
      <w:r w:rsidRPr="00013BF0">
        <w:rPr>
          <w:rFonts w:ascii="宋体" w:eastAsia="宋体" w:hAnsi="宋体" w:cs="Times New Roman" w:hint="eastAsia"/>
          <w:sz w:val="24"/>
          <w:szCs w:val="24"/>
        </w:rPr>
        <w:t>实训楼的</w:t>
      </w:r>
      <w:proofErr w:type="gramEnd"/>
      <w:r w:rsidRPr="00013BF0">
        <w:rPr>
          <w:rFonts w:ascii="宋体" w:eastAsia="宋体" w:hAnsi="宋体" w:cs="Times New Roman" w:hint="eastAsia"/>
          <w:sz w:val="24"/>
          <w:szCs w:val="24"/>
        </w:rPr>
        <w:t>起重机设备，并完成相关对接工作的承诺证明文件，否则视为无效响应。</w:t>
      </w:r>
    </w:p>
    <w:p w:rsidR="00013BF0" w:rsidRPr="00013BF0" w:rsidRDefault="00013BF0" w:rsidP="00013BF0">
      <w:pPr>
        <w:widowControl/>
        <w:spacing w:line="360" w:lineRule="auto"/>
        <w:ind w:firstLineChars="200" w:firstLine="480"/>
        <w:jc w:val="left"/>
        <w:rPr>
          <w:rFonts w:ascii="宋体" w:eastAsia="宋体" w:hAnsi="宋体" w:cs="Times New Roman"/>
          <w:sz w:val="24"/>
          <w:szCs w:val="24"/>
        </w:rPr>
      </w:pPr>
      <w:r w:rsidRPr="00013BF0">
        <w:rPr>
          <w:rFonts w:ascii="宋体" w:eastAsia="宋体" w:hAnsi="宋体" w:cs="Times New Roman" w:hint="eastAsia"/>
          <w:sz w:val="24"/>
          <w:szCs w:val="24"/>
        </w:rPr>
        <w:t>如签订合同后 7 天内不能完成对接，视同中标单位放弃合作并承担相关责任。</w:t>
      </w:r>
    </w:p>
    <w:p w:rsidR="007C57A7" w:rsidRPr="00013BF0" w:rsidRDefault="00013BF0" w:rsidP="00013BF0">
      <w:pPr>
        <w:widowControl/>
        <w:spacing w:line="360" w:lineRule="auto"/>
        <w:ind w:firstLineChars="200" w:firstLine="480"/>
        <w:jc w:val="left"/>
        <w:rPr>
          <w:rFonts w:ascii="宋体" w:eastAsia="宋体" w:hAnsi="宋体" w:cs="Times New Roman"/>
          <w:sz w:val="24"/>
          <w:szCs w:val="24"/>
        </w:rPr>
      </w:pPr>
      <w:bookmarkStart w:id="0" w:name="_GoBack"/>
      <w:bookmarkEnd w:id="0"/>
      <w:r w:rsidRPr="00013BF0">
        <w:rPr>
          <w:rFonts w:ascii="宋体" w:eastAsia="宋体" w:hAnsi="宋体" w:cs="Times New Roman" w:hint="eastAsia"/>
          <w:sz w:val="24"/>
          <w:szCs w:val="24"/>
        </w:rPr>
        <w:t>项目支付方式：合同签订后,中标单位进行相关服务并在首次服务后支付合同总金额的50%，余额部分一年后无质量问题一次性支付。</w:t>
      </w:r>
    </w:p>
    <w:sectPr w:rsidR="007C57A7" w:rsidRPr="00013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6C6" w:rsidRDefault="009D36C6" w:rsidP="00013BF0">
      <w:r>
        <w:separator/>
      </w:r>
    </w:p>
  </w:endnote>
  <w:endnote w:type="continuationSeparator" w:id="0">
    <w:p w:rsidR="009D36C6" w:rsidRDefault="009D36C6" w:rsidP="0001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6C6" w:rsidRDefault="009D36C6" w:rsidP="00013BF0">
      <w:r>
        <w:separator/>
      </w:r>
    </w:p>
  </w:footnote>
  <w:footnote w:type="continuationSeparator" w:id="0">
    <w:p w:rsidR="009D36C6" w:rsidRDefault="009D36C6" w:rsidP="00013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B41851C"/>
    <w:multiLevelType w:val="singleLevel"/>
    <w:tmpl w:val="2B41851C"/>
    <w:lvl w:ilvl="0">
      <w:start w:val="1"/>
      <w:numFmt w:val="chineseCounting"/>
      <w:suff w:val="nothing"/>
      <w:lvlText w:val="%1、"/>
      <w:lvlJc w:val="left"/>
      <w:rPr>
        <w:rFonts w:hint="eastAsia"/>
      </w:rPr>
    </w:lvl>
  </w:abstractNum>
  <w:abstractNum w:abstractNumId="2">
    <w:nsid w:val="4E1F4D2D"/>
    <w:multiLevelType w:val="hybridMultilevel"/>
    <w:tmpl w:val="C8B45BE4"/>
    <w:lvl w:ilvl="0" w:tplc="240E94A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F3"/>
    <w:rsid w:val="00013BF0"/>
    <w:rsid w:val="004D2FCE"/>
    <w:rsid w:val="00607C85"/>
    <w:rsid w:val="007C57A7"/>
    <w:rsid w:val="008156F3"/>
    <w:rsid w:val="009D36C6"/>
    <w:rsid w:val="00A95F54"/>
    <w:rsid w:val="00D8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B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BF0"/>
    <w:rPr>
      <w:sz w:val="18"/>
      <w:szCs w:val="18"/>
    </w:rPr>
  </w:style>
  <w:style w:type="paragraph" w:styleId="a4">
    <w:name w:val="footer"/>
    <w:basedOn w:val="a"/>
    <w:link w:val="Char0"/>
    <w:uiPriority w:val="99"/>
    <w:unhideWhenUsed/>
    <w:rsid w:val="00013BF0"/>
    <w:pPr>
      <w:tabs>
        <w:tab w:val="center" w:pos="4153"/>
        <w:tab w:val="right" w:pos="8306"/>
      </w:tabs>
      <w:snapToGrid w:val="0"/>
      <w:jc w:val="left"/>
    </w:pPr>
    <w:rPr>
      <w:sz w:val="18"/>
      <w:szCs w:val="18"/>
    </w:rPr>
  </w:style>
  <w:style w:type="character" w:customStyle="1" w:styleId="Char0">
    <w:name w:val="页脚 Char"/>
    <w:basedOn w:val="a0"/>
    <w:link w:val="a4"/>
    <w:uiPriority w:val="99"/>
    <w:rsid w:val="00013BF0"/>
    <w:rPr>
      <w:sz w:val="18"/>
      <w:szCs w:val="18"/>
    </w:rPr>
  </w:style>
  <w:style w:type="table" w:styleId="a5">
    <w:name w:val="Table Grid"/>
    <w:basedOn w:val="a1"/>
    <w:autoRedefine/>
    <w:uiPriority w:val="59"/>
    <w:qFormat/>
    <w:rsid w:val="00013BF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013B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3B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3BF0"/>
    <w:rPr>
      <w:sz w:val="18"/>
      <w:szCs w:val="18"/>
    </w:rPr>
  </w:style>
  <w:style w:type="paragraph" w:styleId="a4">
    <w:name w:val="footer"/>
    <w:basedOn w:val="a"/>
    <w:link w:val="Char0"/>
    <w:uiPriority w:val="99"/>
    <w:unhideWhenUsed/>
    <w:rsid w:val="00013BF0"/>
    <w:pPr>
      <w:tabs>
        <w:tab w:val="center" w:pos="4153"/>
        <w:tab w:val="right" w:pos="8306"/>
      </w:tabs>
      <w:snapToGrid w:val="0"/>
      <w:jc w:val="left"/>
    </w:pPr>
    <w:rPr>
      <w:sz w:val="18"/>
      <w:szCs w:val="18"/>
    </w:rPr>
  </w:style>
  <w:style w:type="character" w:customStyle="1" w:styleId="Char0">
    <w:name w:val="页脚 Char"/>
    <w:basedOn w:val="a0"/>
    <w:link w:val="a4"/>
    <w:uiPriority w:val="99"/>
    <w:rsid w:val="00013BF0"/>
    <w:rPr>
      <w:sz w:val="18"/>
      <w:szCs w:val="18"/>
    </w:rPr>
  </w:style>
  <w:style w:type="table" w:styleId="a5">
    <w:name w:val="Table Grid"/>
    <w:basedOn w:val="a1"/>
    <w:autoRedefine/>
    <w:uiPriority w:val="59"/>
    <w:qFormat/>
    <w:rsid w:val="00013BF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013B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341</Words>
  <Characters>1947</Characters>
  <Application>Microsoft Office Word</Application>
  <DocSecurity>0</DocSecurity>
  <Lines>16</Lines>
  <Paragraphs>4</Paragraphs>
  <ScaleCrop>false</ScaleCrop>
  <Company>china</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苏州建设交通高等职业技术学校</dc:creator>
  <cp:keywords/>
  <dc:description/>
  <cp:lastModifiedBy>苏州建设交通高等职业技术学校</cp:lastModifiedBy>
  <cp:revision>2</cp:revision>
  <dcterms:created xsi:type="dcterms:W3CDTF">2024-06-20T06:05:00Z</dcterms:created>
  <dcterms:modified xsi:type="dcterms:W3CDTF">2024-06-20T06:08:00Z</dcterms:modified>
</cp:coreProperties>
</file>